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05482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4D4C4B3F" w14:textId="77777777" w:rsidR="00873381" w:rsidRPr="00873381" w:rsidRDefault="00873381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552D3529" w:rsidR="00265198" w:rsidRPr="00AF2C9F" w:rsidRDefault="00265198" w:rsidP="00AF2C9F">
      <w:pPr>
        <w:spacing w:before="0" w:after="0"/>
        <w:ind w:left="990" w:right="356" w:firstLine="270"/>
        <w:jc w:val="both"/>
        <w:rPr>
          <w:rFonts w:ascii="GHEA Grapalat" w:hAnsi="GHEA Grapalat"/>
          <w:b/>
          <w:lang w:val="hy-AM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915E42">
        <w:rPr>
          <w:rFonts w:ascii="GHEA Grapalat" w:hAnsi="GHEA Grapalat"/>
          <w:b/>
          <w:bCs/>
          <w:lang w:val="hy-AM"/>
        </w:rPr>
        <w:t>Երևան քաղաքի վարչական շրջաններում կոյուղագծերի վերակառուցման աշխատանքների նախագծանախահաշվային փաստաթղթերի կազմման խորհրդատվական</w:t>
      </w:r>
      <w:r w:rsidR="00915E42">
        <w:rPr>
          <w:rFonts w:ascii="GHEA Grapalat" w:hAnsi="GHEA Grapalat"/>
          <w:b/>
          <w:lang w:val="hy-AM"/>
        </w:rPr>
        <w:t xml:space="preserve"> աշխատանքներ</w:t>
      </w:r>
      <w:r w:rsidR="00390189">
        <w:rPr>
          <w:rFonts w:ascii="GHEA Grapalat" w:hAnsi="GHEA Grapalat"/>
          <w:b/>
          <w:lang w:val="hy-AM"/>
        </w:rPr>
        <w:t>ի</w:t>
      </w:r>
      <w:r w:rsidR="00B745DF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915E42">
        <w:rPr>
          <w:rFonts w:ascii="GHEA Grapalat" w:hAnsi="GHEA Grapalat" w:cs="Sylfaen"/>
          <w:lang w:val="hy-AM"/>
        </w:rPr>
        <w:t>ԵՔ-ԲՄԽԱՇՁԲ-26/2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0548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6C1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</w:t>
      </w:r>
      <w:r w:rsidR="00915E42">
        <w:rPr>
          <w:rFonts w:ascii="GHEA Grapalat" w:hAnsi="GHEA Grapalat" w:cs="Calibri"/>
          <w:color w:val="000000"/>
          <w:sz w:val="20"/>
          <w:lang w:val="af-ZA"/>
        </w:rPr>
        <w:t>2026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915E42">
        <w:rPr>
          <w:rFonts w:ascii="GHEA Grapalat" w:hAnsi="GHEA Grapalat" w:cs="Calibri"/>
          <w:color w:val="000000"/>
          <w:sz w:val="20"/>
          <w:lang w:val="af-ZA"/>
        </w:rPr>
        <w:t>EQ-BMKhAshDzB-26/2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915E42">
        <w:rPr>
          <w:rFonts w:ascii="GHEA Grapalat" w:hAnsi="GHEA Grapalat"/>
          <w:b/>
          <w:sz w:val="20"/>
          <w:szCs w:val="20"/>
          <w:lang w:val="hy-AM" w:eastAsia="en-AU"/>
        </w:rPr>
        <w:t>Консультационные работы по подготовке проектно-сметной документации для реконструкции канализационных сетей в административных районах Еревана</w:t>
      </w:r>
      <w:r w:rsidR="00F06F62" w:rsidRPr="00F06F62">
        <w:rPr>
          <w:rFonts w:ascii="GHEA Grapalat" w:hAnsi="GHEA Grapalat"/>
          <w:b/>
          <w:sz w:val="20"/>
          <w:szCs w:val="20"/>
          <w:lang w:val="ru-RU" w:eastAsia="en-AU"/>
        </w:rPr>
        <w:t xml:space="preserve">ративного района Кентрон города Еревана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для своих нужд</w:t>
      </w:r>
      <w:r w:rsidR="004232B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</w:p>
    <w:tbl>
      <w:tblPr>
        <w:tblW w:w="15514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0"/>
        <w:gridCol w:w="1160"/>
        <w:gridCol w:w="721"/>
        <w:gridCol w:w="142"/>
        <w:gridCol w:w="549"/>
        <w:gridCol w:w="709"/>
        <w:gridCol w:w="17"/>
        <w:gridCol w:w="533"/>
        <w:gridCol w:w="318"/>
        <w:gridCol w:w="132"/>
        <w:gridCol w:w="993"/>
        <w:gridCol w:w="154"/>
        <w:gridCol w:w="973"/>
        <w:gridCol w:w="67"/>
        <w:gridCol w:w="14"/>
        <w:gridCol w:w="832"/>
        <w:gridCol w:w="14"/>
        <w:gridCol w:w="222"/>
        <w:gridCol w:w="486"/>
        <w:gridCol w:w="858"/>
        <w:gridCol w:w="14"/>
        <w:gridCol w:w="262"/>
        <w:gridCol w:w="208"/>
        <w:gridCol w:w="26"/>
        <w:gridCol w:w="522"/>
        <w:gridCol w:w="1069"/>
        <w:gridCol w:w="14"/>
        <w:gridCol w:w="3111"/>
        <w:gridCol w:w="18"/>
      </w:tblGrid>
      <w:tr w:rsidR="0022631D" w:rsidRPr="0022631D" w14:paraId="3BCB0F4A" w14:textId="77777777" w:rsidTr="002664D4">
        <w:trPr>
          <w:trHeight w:val="146"/>
        </w:trPr>
        <w:tc>
          <w:tcPr>
            <w:tcW w:w="976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538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C4E63" w:rsidRPr="0022631D" w14:paraId="796D388F" w14:textId="77777777" w:rsidTr="002664D4">
        <w:trPr>
          <w:trHeight w:val="110"/>
        </w:trPr>
        <w:tc>
          <w:tcPr>
            <w:tcW w:w="976" w:type="dxa"/>
            <w:gridSpan w:val="2"/>
            <w:vMerge w:val="restart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2" w:type="dxa"/>
            <w:gridSpan w:val="5"/>
            <w:vMerge w:val="restart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 наименование</w:t>
            </w:r>
          </w:p>
        </w:tc>
        <w:tc>
          <w:tcPr>
            <w:tcW w:w="709" w:type="dxa"/>
            <w:vMerge w:val="restart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2147" w:type="dxa"/>
            <w:gridSpan w:val="6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количество</w:t>
            </w:r>
          </w:p>
        </w:tc>
        <w:tc>
          <w:tcPr>
            <w:tcW w:w="2608" w:type="dxa"/>
            <w:gridSpan w:val="7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 գինը  сметная цена</w:t>
            </w:r>
          </w:p>
        </w:tc>
        <w:tc>
          <w:tcPr>
            <w:tcW w:w="1890" w:type="dxa"/>
            <w:gridSpan w:val="6"/>
            <w:vMerge w:val="restart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4212" w:type="dxa"/>
            <w:gridSpan w:val="4"/>
            <w:vMerge w:val="restart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2664D4">
        <w:trPr>
          <w:trHeight w:val="175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972" w:type="dxa"/>
            <w:gridSpan w:val="5"/>
            <w:vMerge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993" w:type="dxa"/>
            <w:vMerge w:val="restart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</w:p>
        </w:tc>
        <w:tc>
          <w:tcPr>
            <w:tcW w:w="2762" w:type="dxa"/>
            <w:gridSpan w:val="8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 РА/</w:t>
            </w:r>
          </w:p>
        </w:tc>
        <w:tc>
          <w:tcPr>
            <w:tcW w:w="1890" w:type="dxa"/>
            <w:gridSpan w:val="6"/>
            <w:vMerge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12" w:type="dxa"/>
            <w:gridSpan w:val="4"/>
            <w:vMerge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664D4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97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12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2727" w:rsidRPr="00571A5E" w14:paraId="6CB0AC86" w14:textId="77777777" w:rsidTr="005F2727">
        <w:trPr>
          <w:trHeight w:val="1394"/>
        </w:trPr>
        <w:tc>
          <w:tcPr>
            <w:tcW w:w="976" w:type="dxa"/>
            <w:gridSpan w:val="2"/>
            <w:vAlign w:val="center"/>
          </w:tcPr>
          <w:p w14:paraId="62F33415" w14:textId="6EAE7CDD" w:rsidR="005F2727" w:rsidRPr="00853202" w:rsidRDefault="005F2727" w:rsidP="005F2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7A65B993" w14:textId="69CB6409" w:rsidR="005F2727" w:rsidRPr="005F2727" w:rsidRDefault="005F2727" w:rsidP="005F2727">
            <w:pPr>
              <w:spacing w:before="0" w:after="0"/>
              <w:ind w:left="-89" w:firstLine="0"/>
              <w:rPr>
                <w:rFonts w:ascii="GHEA Grapalat" w:hAnsi="GHEA Grapalat"/>
                <w:sz w:val="16"/>
                <w:szCs w:val="18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ru-RU"/>
              </w:rPr>
              <w:t>Մարգարյան</w:t>
            </w:r>
            <w:r w:rsidRPr="005F2727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5F2727">
              <w:rPr>
                <w:rFonts w:ascii="GHEA Grapalat" w:hAnsi="GHEA Grapalat"/>
                <w:sz w:val="16"/>
                <w:szCs w:val="18"/>
                <w:lang w:val="ru-RU"/>
              </w:rPr>
              <w:t>փողոց</w:t>
            </w:r>
            <w:r w:rsidRPr="005F2727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5F2727">
              <w:rPr>
                <w:rFonts w:ascii="GHEA Grapalat" w:hAnsi="GHEA Grapalat"/>
                <w:sz w:val="16"/>
                <w:szCs w:val="18"/>
                <w:lang w:val="ru-RU"/>
              </w:rPr>
              <w:t>հ</w:t>
            </w:r>
            <w:r w:rsidRPr="005F2727">
              <w:rPr>
                <w:rFonts w:ascii="GHEA Grapalat" w:hAnsi="GHEA Grapalat"/>
                <w:sz w:val="16"/>
                <w:szCs w:val="18"/>
              </w:rPr>
              <w:t xml:space="preserve">.13 </w:t>
            </w:r>
            <w:r w:rsidRPr="005F2727">
              <w:rPr>
                <w:rFonts w:ascii="GHEA Grapalat" w:hAnsi="GHEA Grapalat"/>
                <w:sz w:val="16"/>
                <w:szCs w:val="18"/>
                <w:lang w:val="ru-RU"/>
              </w:rPr>
              <w:t>հասցե</w:t>
            </w:r>
            <w:r w:rsidRPr="005F2727">
              <w:rPr>
                <w:rFonts w:ascii="GHEA Grapalat" w:hAnsi="GHEA Grapalat"/>
                <w:sz w:val="16"/>
                <w:szCs w:val="18"/>
              </w:rPr>
              <w:t xml:space="preserve"> /</w:t>
            </w:r>
            <w:r w:rsidRPr="005F2727">
              <w:rPr>
                <w:rFonts w:ascii="GHEA Grapalat" w:hAnsi="GHEA Grapalat"/>
                <w:sz w:val="16"/>
                <w:szCs w:val="18"/>
                <w:lang w:val="ru-RU"/>
              </w:rPr>
              <w:t>ներառյալ՝</w:t>
            </w:r>
            <w:r w:rsidRPr="005F2727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5F2727">
              <w:rPr>
                <w:rFonts w:ascii="GHEA Grapalat" w:hAnsi="GHEA Grapalat"/>
                <w:sz w:val="16"/>
                <w:szCs w:val="18"/>
                <w:lang w:val="ru-RU"/>
              </w:rPr>
              <w:t>մուտքագծեր</w:t>
            </w:r>
            <w:r w:rsidRPr="005F2727">
              <w:rPr>
                <w:rFonts w:ascii="GHEA Grapalat" w:hAnsi="GHEA Grapalat"/>
                <w:sz w:val="16"/>
                <w:szCs w:val="18"/>
              </w:rPr>
              <w:t>/ /</w:t>
            </w:r>
            <w:r w:rsidRPr="005F2727">
              <w:rPr>
                <w:rFonts w:ascii="GHEA Grapalat" w:hAnsi="GHEA Grapalat"/>
                <w:sz w:val="16"/>
                <w:szCs w:val="18"/>
                <w:lang w:val="ru-RU"/>
              </w:rPr>
              <w:t>կոյուղագիծ</w:t>
            </w:r>
            <w:r w:rsidRPr="005F2727">
              <w:rPr>
                <w:rFonts w:ascii="GHEA Grapalat" w:hAnsi="GHEA Grapalat"/>
                <w:sz w:val="16"/>
                <w:szCs w:val="18"/>
              </w:rPr>
              <w:t xml:space="preserve">/– 120 </w:t>
            </w:r>
            <w:r w:rsidRPr="005F2727">
              <w:rPr>
                <w:rFonts w:ascii="GHEA Grapalat" w:hAnsi="GHEA Grapalat"/>
                <w:sz w:val="16"/>
                <w:szCs w:val="18"/>
                <w:lang w:val="ru-RU"/>
              </w:rPr>
              <w:t>գծմ</w:t>
            </w:r>
            <w:r w:rsidRPr="005F2727">
              <w:rPr>
                <w:rFonts w:ascii="GHEA Grapalat" w:hAnsi="GHEA Grapalat"/>
                <w:sz w:val="16"/>
                <w:szCs w:val="18"/>
              </w:rPr>
              <w:t xml:space="preserve"> /</w:t>
            </w:r>
            <w:r w:rsidRPr="005F2727">
              <w:rPr>
                <w:rFonts w:ascii="GHEA Grapalat" w:hAnsi="GHEA Grapalat"/>
                <w:sz w:val="16"/>
                <w:szCs w:val="18"/>
                <w:lang w:val="ru-RU"/>
              </w:rPr>
              <w:t>մոտավոր</w:t>
            </w:r>
            <w:r w:rsidRPr="005F2727">
              <w:rPr>
                <w:rFonts w:ascii="GHEA Grapalat" w:hAnsi="GHEA Grapalat"/>
                <w:sz w:val="16"/>
                <w:szCs w:val="18"/>
              </w:rPr>
              <w:t>/</w:t>
            </w:r>
          </w:p>
          <w:p w14:paraId="2721F035" w14:textId="2B8D278D" w:rsidR="005F2727" w:rsidRPr="00DF42EB" w:rsidRDefault="005F2727" w:rsidP="005F2727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ru-RU"/>
              </w:rPr>
              <w:t>ул. Маргаряна, д. 13 /включая вводы/ /канализационная линия/ – 120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C08EE47" w14:textId="36BADB45" w:rsidR="005F2727" w:rsidRPr="00FF25BD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41BB59D7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FFDD6E9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4830246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482A942B" w:rsidR="005F2727" w:rsidRPr="00FF25BD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49C701C4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5B85717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B3C2F75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1BF1EDCA" w:rsidR="005F2727" w:rsidRPr="00FF25BD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6429EBE5" w:rsidR="005F2727" w:rsidRPr="00EF51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240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66982B56" w:rsidR="005F2727" w:rsidRPr="00EF51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240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6102" w:type="dxa"/>
            <w:gridSpan w:val="10"/>
            <w:vMerge w:val="restart"/>
            <w:vAlign w:val="bottom"/>
          </w:tcPr>
          <w:p w14:paraId="5E461F42" w14:textId="77777777" w:rsidR="005F2727" w:rsidRPr="001B2332" w:rsidRDefault="005F2727" w:rsidP="005F2727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Ուսումնասիրել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տվյալ չափաբաժնում նշված հասցեների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ց մինչև վերջնական միացման կետի 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>զարգացման հեռանկարը</w:t>
            </w:r>
            <w:r w:rsidRPr="009C3DEC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այնուհետև</w:t>
            </w:r>
            <w:r w:rsidRPr="009C3DE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միայն կազմել և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ներկայացնել նախագիծը,</w:t>
            </w:r>
          </w:p>
          <w:p w14:paraId="432A0A7B" w14:textId="77777777" w:rsidR="005F2727" w:rsidRDefault="005F2727" w:rsidP="005F2727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 w:cs="Sylfaen"/>
                <w:sz w:val="18"/>
                <w:szCs w:val="18"/>
                <w:lang w:val="hy-AM"/>
              </w:rPr>
              <w:t>Համագործակցելով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«Վեոլիա Ջուր» ՓԲԸ-ի և վարչական շրջանի ղեկավարի աշխատակազմի հետ, ճշտել աբոնենտների քանակը և կոյուղատարի /հեղեղատարերի, խմելու ջրի ներքին ցանցի/ անհրաժեշտ հզորությունը, </w:t>
            </w:r>
          </w:p>
          <w:p w14:paraId="3EE0F2EA" w14:textId="77777777" w:rsidR="005F2727" w:rsidRPr="00F67C42" w:rsidRDefault="005F2727" w:rsidP="005F2727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7C42">
              <w:rPr>
                <w:rFonts w:ascii="GHEA Grapalat" w:hAnsi="GHEA Grapalat"/>
                <w:sz w:val="18"/>
                <w:szCs w:val="18"/>
                <w:lang w:val="hy-AM"/>
              </w:rPr>
              <w:t>Միացման կետերի տեխնիկական պայմանները «Վիոլիա Ջուր» ՓԲԸ-ց ստանալու է Պատվիրատուն:</w:t>
            </w:r>
          </w:p>
          <w:p w14:paraId="56D3D9DE" w14:textId="77777777" w:rsidR="005F2727" w:rsidRPr="003D7915" w:rsidRDefault="005F2727" w:rsidP="005F2727">
            <w:pPr>
              <w:pStyle w:val="ListParagraph"/>
              <w:tabs>
                <w:tab w:val="left" w:pos="219"/>
              </w:tabs>
              <w:ind w:left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7C42">
              <w:rPr>
                <w:rFonts w:ascii="GHEA Grapalat" w:hAnsi="GHEA Grapalat"/>
                <w:sz w:val="18"/>
                <w:szCs w:val="18"/>
                <w:lang w:val="hy-AM"/>
              </w:rPr>
              <w:t>Այսինքն, պայմանագիր կնքելուց հետո պայմանագրի կողմը հ</w:t>
            </w:r>
            <w:r w:rsidRPr="00F67C42">
              <w:rPr>
                <w:rFonts w:ascii="GHEA Grapalat" w:hAnsi="GHEA Grapalat" w:cs="Sylfaen"/>
                <w:sz w:val="18"/>
                <w:szCs w:val="18"/>
                <w:lang w:val="hy-AM"/>
              </w:rPr>
              <w:t>ամագործակցելով</w:t>
            </w:r>
            <w:r w:rsidRPr="00F67C42">
              <w:rPr>
                <w:rFonts w:ascii="GHEA Grapalat" w:hAnsi="GHEA Grapalat"/>
                <w:sz w:val="18"/>
                <w:szCs w:val="18"/>
                <w:lang w:val="hy-AM"/>
              </w:rPr>
              <w:t xml:space="preserve"> «Վեոլիա Ջուր» ՓԲԸ-ի և վարչական շրջանի ղեկավարի աշխատակազմի հետ, ճշտում է աբոնենտների քանակը և կոյուղատարի /հեղեղատարերի, խմելու ջրի ներքին ցանցի/ անհրաժեշտ հզորությունը և Պատվիրատուին է ներկայացնում համապատասխան տեղեկանք, որտեղ զետեղված կլինի բոլոր այն անհրաժեշտ տեղեկատվությունը, ինչը անհրաժեշտ է Պատվիրատուին </w:t>
            </w:r>
            <w:r w:rsidRPr="00F67C4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«Վիոլիա Ջուր» ՓԲԸ-ին դիմելու և համապատասխան տեխնիկական պայման ստանալու համար:</w:t>
            </w:r>
            <w:r w:rsidRPr="003D791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1859F1D7" w14:textId="77777777" w:rsidR="005F2727" w:rsidRPr="002557E0" w:rsidRDefault="005F2727" w:rsidP="005F2727">
            <w:pPr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57E0">
              <w:rPr>
                <w:rFonts w:ascii="GHEA Grapalat" w:hAnsi="GHEA Grapalat"/>
                <w:sz w:val="18"/>
                <w:szCs w:val="18"/>
                <w:lang w:val="hy-AM"/>
              </w:rPr>
              <w:t>Նախատեսել կոյուղատարի /հեղեղատարերի,</w:t>
            </w:r>
            <w:r w:rsidRPr="002557E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557E0">
              <w:rPr>
                <w:rFonts w:ascii="GHEA Grapalat" w:hAnsi="GHEA Grapalat"/>
                <w:sz w:val="18"/>
                <w:szCs w:val="18"/>
                <w:lang w:val="hy-AM"/>
              </w:rPr>
              <w:t xml:space="preserve">խմելու ջրի ներքին ցանցի / կառուցումը, </w:t>
            </w:r>
          </w:p>
          <w:p w14:paraId="4D9F96ED" w14:textId="77777777" w:rsidR="005F2727" w:rsidRPr="002557E0" w:rsidRDefault="005F2727" w:rsidP="005F2727">
            <w:pPr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57E0">
              <w:rPr>
                <w:rFonts w:ascii="GHEA Grapalat" w:hAnsi="GHEA Grapalat"/>
                <w:sz w:val="18"/>
                <w:szCs w:val="18"/>
                <w:lang w:val="hy-AM"/>
              </w:rPr>
              <w:t>Ներկայացնել մանրամասնորեն կատարված ուսումնասիրությունների արդյունքում   հիմնավորված աշխատանքային  ծավալները,</w:t>
            </w:r>
          </w:p>
          <w:p w14:paraId="7E6DE96C" w14:textId="77777777" w:rsidR="005F2727" w:rsidRPr="002557E0" w:rsidRDefault="005F2727" w:rsidP="005F2727">
            <w:pPr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57E0">
              <w:rPr>
                <w:rFonts w:ascii="GHEA Grapalat" w:hAnsi="GHEA Grapalat"/>
                <w:sz w:val="18"/>
                <w:szCs w:val="18"/>
                <w:lang w:val="hy-AM"/>
              </w:rPr>
              <w:t>Նախագիծը մշակել գործող նորմերի պահանջներին համաձայն,</w:t>
            </w:r>
          </w:p>
          <w:p w14:paraId="59A0C094" w14:textId="77777777" w:rsidR="005F2727" w:rsidRPr="001B2332" w:rsidRDefault="005F2727" w:rsidP="005F2727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>Նախագիծը  ներկայացնել 7 օրինակից և էլեկտրոնային կրիչով,</w:t>
            </w:r>
          </w:p>
          <w:p w14:paraId="0708E0C9" w14:textId="77777777" w:rsidR="005F2727" w:rsidRPr="001B2332" w:rsidRDefault="005F2727" w:rsidP="005F2727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Նախագծա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>–նախահաշվային փաստաթղթերի կազմման աշխատանքների ավարտից հետո նախագծերը համաձայնեցնել Երևանի</w:t>
            </w:r>
            <w:r w:rsidRPr="00B311C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>քաղաքապետարանի աշխատակազմի կոմունալ տնտեսության վարչության հետ;</w:t>
            </w:r>
          </w:p>
          <w:p w14:paraId="7AA42B86" w14:textId="77777777" w:rsidR="005F2727" w:rsidRPr="001B2332" w:rsidRDefault="005F2727" w:rsidP="005F2727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Ներկայացնել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կապալի օբյեկտի, դրա առանձին մասերի (կոնստրուկցիաներ և այլն) և օգտագործված նյութերի երաշխիքային ժամկետներին ներկայացվող նվազագույն պահանջները;</w:t>
            </w:r>
          </w:p>
          <w:p w14:paraId="0726AFD7" w14:textId="77777777" w:rsidR="005F2727" w:rsidRPr="001B2332" w:rsidRDefault="005F2727" w:rsidP="005F2727">
            <w:pPr>
              <w:pStyle w:val="ListParagraph"/>
              <w:numPr>
                <w:ilvl w:val="0"/>
                <w:numId w:val="18"/>
              </w:numPr>
              <w:tabs>
                <w:tab w:val="left" w:pos="219"/>
              </w:tabs>
              <w:spacing w:before="0" w:after="0"/>
              <w:ind w:left="69" w:hanging="9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Ներկայացնել</w:t>
            </w: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աշխատանքների կատարման համար պահանջվող լիցենզիային, տեխնիկական միջոցներին, աշխատանքային ռեսուրսներին և մասնագիտական հատկանիշներին ներկայացվող  պահանջները;</w:t>
            </w:r>
          </w:p>
          <w:p w14:paraId="72347DD4" w14:textId="77777777" w:rsidR="005F2727" w:rsidRPr="0065128B" w:rsidRDefault="005F2727" w:rsidP="005F2727">
            <w:pPr>
              <w:pStyle w:val="ListParagraph"/>
              <w:numPr>
                <w:ilvl w:val="0"/>
                <w:numId w:val="18"/>
              </w:numPr>
              <w:tabs>
                <w:tab w:val="left" w:pos="254"/>
              </w:tabs>
              <w:spacing w:before="0" w:after="0"/>
              <w:ind w:left="-16" w:hanging="5"/>
              <w:jc w:val="both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1B2332">
              <w:rPr>
                <w:rFonts w:ascii="GHEA Grapalat" w:hAnsi="GHEA Grapalat"/>
                <w:sz w:val="18"/>
                <w:szCs w:val="18"/>
                <w:lang w:val="hy-AM"/>
              </w:rPr>
              <w:t>Նախագծանախահաշվային փաստաթղթերը  ներկայացվում են նաև ռուսերեն լեզվով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;</w:t>
            </w:r>
          </w:p>
          <w:p w14:paraId="62CC2D18" w14:textId="77777777" w:rsidR="005F2727" w:rsidRPr="00306A7E" w:rsidRDefault="005F2727" w:rsidP="005F2727">
            <w:pPr>
              <w:pStyle w:val="ListParagraph"/>
              <w:numPr>
                <w:ilvl w:val="0"/>
                <w:numId w:val="18"/>
              </w:numPr>
              <w:tabs>
                <w:tab w:val="left" w:pos="254"/>
              </w:tabs>
              <w:spacing w:before="0" w:after="0"/>
              <w:ind w:left="-16" w:hanging="5"/>
              <w:jc w:val="both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65128B">
              <w:rPr>
                <w:rFonts w:ascii="GHEA Grapalat" w:hAnsi="GHEA Grapalat"/>
                <w:sz w:val="18"/>
                <w:szCs w:val="18"/>
                <w:lang w:val="hy-AM"/>
              </w:rPr>
              <w:t>Աշխատանքների վճարումը կիրականացվի դրական փորձաքննության եզրակացությունը ստանալուց հետո։</w:t>
            </w:r>
          </w:p>
          <w:p w14:paraId="5152B32D" w14:textId="4DEACDF4" w:rsidR="005F2727" w:rsidRPr="008E5F5B" w:rsidRDefault="005F2727" w:rsidP="005F2727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  <w:r w:rsidRPr="007D1CC2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Ընկերությունը պետք է ունենա ՀՀ տարածքում քաղաքաշինական փաստաթղթերի կազմման՝ բացառությամբ կոնստրուկտորական և ճարտարապետական մասի 1-ին կամ 2-րդ դասի լիցենզիայի ջրամատակարարում և ջրահեռացում (ջրամատակարարման և ջրահեռացման ներքին և արտաքին ցանցեր, հիդրոմելորացիա) ենթատեսակի ներդիր:</w:t>
            </w:r>
          </w:p>
        </w:tc>
      </w:tr>
      <w:tr w:rsidR="005F2727" w:rsidRPr="005F2727" w14:paraId="3D8A03AA" w14:textId="77777777" w:rsidTr="005F2727">
        <w:trPr>
          <w:trHeight w:val="1305"/>
        </w:trPr>
        <w:tc>
          <w:tcPr>
            <w:tcW w:w="976" w:type="dxa"/>
            <w:gridSpan w:val="2"/>
            <w:vAlign w:val="center"/>
          </w:tcPr>
          <w:p w14:paraId="6AA17407" w14:textId="36F91775" w:rsidR="005F2727" w:rsidRPr="005F2727" w:rsidRDefault="005F2727" w:rsidP="005F2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2220EF0D" w14:textId="280043A8" w:rsidR="005F2727" w:rsidRPr="005F2727" w:rsidRDefault="005F2727" w:rsidP="005F2727">
            <w:pPr>
              <w:spacing w:before="0" w:after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Բաղրամյան պողոտա հ.21 հասցե /ներառյալ՝ մուտքագծեր/ /կոյուղագիծ/– 100 գծմ /մոտավոր/</w:t>
            </w:r>
          </w:p>
          <w:p w14:paraId="4EED2308" w14:textId="647F9239" w:rsidR="005F2727" w:rsidRPr="005F2727" w:rsidRDefault="005F2727" w:rsidP="005F2727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проспект Баграмяна, д. 21 /включая вводы/ /канализационная линия/ – 100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A65D8B9" w14:textId="79A699F3" w:rsidR="005F2727" w:rsidRPr="00FF25BD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076CFE96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B6F64FB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B81DCA1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03823D9" w14:textId="3FF9F89C" w:rsidR="005F2727" w:rsidRPr="00FF25BD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73C356B4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7E23605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C3F36C2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4C4125F" w14:textId="10247B42" w:rsidR="005F2727" w:rsidRPr="00FF25BD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2101BED9" w14:textId="374B8BE8" w:rsidR="005F2727" w:rsidRPr="00EF51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180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5B0359E1" w14:textId="76C36B5D" w:rsidR="005F2727" w:rsidRPr="00EF51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180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2A9BFEC8" w14:textId="77777777" w:rsidR="005F2727" w:rsidRPr="008E5F5B" w:rsidRDefault="005F2727" w:rsidP="005F2727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5F2727" w:rsidRPr="005F2727" w14:paraId="1EC07A51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22C6154C" w14:textId="0D05B002" w:rsidR="005F2727" w:rsidRPr="005F2727" w:rsidRDefault="005F2727" w:rsidP="005F2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4F36E8CA" w14:textId="4937BEF1" w:rsidR="005F2727" w:rsidRPr="005F2727" w:rsidRDefault="005F2727" w:rsidP="005F2727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Բաղրամյան պողոտա հ.58 հասցե /ներառյալ՝ մուտքագծեր/ /կոյուղագիծ/– 60 գծմ /մոտավոր/</w:t>
            </w:r>
          </w:p>
          <w:p w14:paraId="242BB9CF" w14:textId="088D6B59" w:rsidR="005F2727" w:rsidRPr="005F2727" w:rsidRDefault="005F2727" w:rsidP="005F2727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проспект Баграмяна, д. 58 /включая вводы/ /канализационная линия/ – 60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C8412B1" w14:textId="6A296CB4" w:rsidR="005F2727" w:rsidRPr="00FF25BD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523C1659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E615CD0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1CDD7A2" w14:textId="68326303" w:rsidR="005F2727" w:rsidRPr="00FF25BD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700D66EB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A6AC3C2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0D638B2" w14:textId="0CE4ADD1" w:rsidR="005F2727" w:rsidRPr="00FF25BD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7549CC25" w14:textId="68430358" w:rsidR="005F2727" w:rsidRPr="00EF51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120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2B298C39" w14:textId="41FAC8EB" w:rsidR="005F2727" w:rsidRPr="00EF51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120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73F52605" w14:textId="77777777" w:rsidR="005F2727" w:rsidRPr="008E5F5B" w:rsidRDefault="005F2727" w:rsidP="005F2727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5F2727" w:rsidRPr="005F2727" w14:paraId="028397D8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0E2B537E" w14:textId="2E3E01A9" w:rsidR="005F2727" w:rsidRPr="005F2727" w:rsidRDefault="005F2727" w:rsidP="005F2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09C4D16E" w14:textId="65CC135F" w:rsidR="005F2727" w:rsidRPr="005F2727" w:rsidRDefault="005F2727" w:rsidP="005F2727">
            <w:pPr>
              <w:spacing w:before="0" w:after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Գյուլբենկյան փողոց հհ.23 և 25 հասցեներ /ներառյալ՝ մուտքագծեր/ /կոյուղագիծ/– 110 գծմ /մոտավոր/</w:t>
            </w:r>
          </w:p>
          <w:p w14:paraId="2F2ED175" w14:textId="5EA32D38" w:rsidR="005F2727" w:rsidRPr="005F2727" w:rsidRDefault="005F2727" w:rsidP="005F2727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ул. Гюльбенкяна, дд. 23 и 25 /включая вводы/ /канализационная линия/ – 110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2263053" w14:textId="7604EE57" w:rsidR="005F2727" w:rsidRPr="00FF25BD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36388820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1CB0BAB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58B6301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E18AA2E" w14:textId="5F620CEE" w:rsidR="005F2727" w:rsidRPr="00FF25BD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4F96F20F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CD0FCFE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8868A6B" w14:textId="77777777" w:rsidR="005F27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345923C" w14:textId="4C79054F" w:rsidR="005F2727" w:rsidRPr="00FF25BD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6F07D472" w14:textId="6DE42C6B" w:rsidR="005F2727" w:rsidRPr="00EF51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220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1A6E12A7" w14:textId="4CFABC35" w:rsidR="005F2727" w:rsidRPr="00EF5127" w:rsidRDefault="005F2727" w:rsidP="005F2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220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0BCE4040" w14:textId="77777777" w:rsidR="005F2727" w:rsidRPr="008E5F5B" w:rsidRDefault="005F2727" w:rsidP="005F2727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0F3CF4" w:rsidRPr="005F2727" w14:paraId="5316C603" w14:textId="77777777" w:rsidTr="005F2727">
        <w:trPr>
          <w:trHeight w:val="1404"/>
        </w:trPr>
        <w:tc>
          <w:tcPr>
            <w:tcW w:w="976" w:type="dxa"/>
            <w:gridSpan w:val="2"/>
            <w:vAlign w:val="center"/>
          </w:tcPr>
          <w:p w14:paraId="257E8D15" w14:textId="77AEEA39" w:rsidR="000F3CF4" w:rsidRPr="005F2727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475B56B6" w14:textId="17D0B10F" w:rsidR="000F3CF4" w:rsidRPr="005F2727" w:rsidRDefault="000F3CF4" w:rsidP="000F3CF4">
            <w:pPr>
              <w:spacing w:before="0" w:after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Մամիկոնյանց փողոց հ.6/1 հասցեից մինչև Շիրվանզադեի փողոց /ներառյալ՝ մուտքագծեր/ /կոյուղագիծ/– 150 գծմ /մոտավոր/</w:t>
            </w:r>
          </w:p>
          <w:p w14:paraId="02F72E22" w14:textId="161A5E42" w:rsidR="000F3CF4" w:rsidRPr="005F2727" w:rsidRDefault="000F3CF4" w:rsidP="000F3CF4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ул. Мамиконянца, от д. 6/1 до ул. Ширванзаде /включая вводы/ /канализационная линия/ – 150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FB1771C" w14:textId="393BA27A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3FD4F976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8730738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FE8EA01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633662F" w14:textId="4565E91A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71AC61E2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D341A54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2E2F2D7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CE3F0F6" w14:textId="678AF25A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7FA0100A" w14:textId="706496C1" w:rsidR="000F3CF4" w:rsidRPr="00EF5127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300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3A944772" w14:textId="462D2B8B" w:rsidR="000F3CF4" w:rsidRPr="00EF5127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300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6585A4F9" w14:textId="77777777" w:rsidR="000F3CF4" w:rsidRPr="008E5F5B" w:rsidRDefault="000F3CF4" w:rsidP="000F3CF4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0F3CF4" w:rsidRPr="005F2727" w14:paraId="46395A8E" w14:textId="77777777" w:rsidTr="005F2727">
        <w:trPr>
          <w:trHeight w:val="2113"/>
        </w:trPr>
        <w:tc>
          <w:tcPr>
            <w:tcW w:w="976" w:type="dxa"/>
            <w:gridSpan w:val="2"/>
            <w:vAlign w:val="center"/>
          </w:tcPr>
          <w:p w14:paraId="45CABD49" w14:textId="556E5A33" w:rsidR="000F3CF4" w:rsidRPr="005F2727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5F4F95B2" w14:textId="20C0D033" w:rsidR="000F3CF4" w:rsidRPr="005F2727" w:rsidRDefault="000F3CF4" w:rsidP="000F3CF4">
            <w:pPr>
              <w:spacing w:before="0" w:after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Ն. Զարյան փողոց հ.15 հասցե /ներառյալ՝ մուտքագծեր/ /կոյուղագիծ/– 140 գծմ /մոտավոր/</w:t>
            </w:r>
          </w:p>
          <w:p w14:paraId="0DCC7FF3" w14:textId="0B2EC255" w:rsidR="000F3CF4" w:rsidRPr="005F2727" w:rsidRDefault="000F3CF4" w:rsidP="000F3CF4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ул. Н. Заряна, д. 15 /включая вводы/ /канализационная линия/ – 140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9554C5D" w14:textId="40CC4120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76EB2E4E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75C63B1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BD4185C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E6952CB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85F89BD" w14:textId="599A1940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07C78E7C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DB1E38C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C7323AF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90AD203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433FE89" w14:textId="682CE8C2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39B8B6AB" w14:textId="5DF850D7" w:rsidR="000F3CF4" w:rsidRPr="00EF5127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280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7E44A359" w14:textId="4DEC48FD" w:rsidR="000F3CF4" w:rsidRPr="00EF5127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280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2A3B7662" w14:textId="77777777" w:rsidR="000F3CF4" w:rsidRPr="008E5F5B" w:rsidRDefault="000F3CF4" w:rsidP="000F3CF4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0F3CF4" w:rsidRPr="005F2727" w14:paraId="5DDB31F0" w14:textId="77777777" w:rsidTr="005F2727">
        <w:trPr>
          <w:trHeight w:val="2537"/>
        </w:trPr>
        <w:tc>
          <w:tcPr>
            <w:tcW w:w="976" w:type="dxa"/>
            <w:gridSpan w:val="2"/>
            <w:vAlign w:val="center"/>
          </w:tcPr>
          <w:p w14:paraId="3CF5B274" w14:textId="32370B34" w:rsidR="000F3CF4" w:rsidRPr="005F2727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7D9E7C87" w14:textId="1321D597" w:rsidR="000F3CF4" w:rsidRPr="005F2727" w:rsidRDefault="000F3CF4" w:rsidP="000F3CF4">
            <w:pPr>
              <w:spacing w:before="0" w:after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Վահրամ Փափազյան փողոց հ.16Բ հասցե /ներառյալ՝ մուտքագծեր/ /կոյուղագիծ/– 100 գծմ /մոտավոր/</w:t>
            </w:r>
          </w:p>
          <w:p w14:paraId="38CBF005" w14:textId="441C4F6A" w:rsidR="000F3CF4" w:rsidRPr="005F2727" w:rsidRDefault="000F3CF4" w:rsidP="000F3CF4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ул. Ваграма Папазяна, д. 16Б /включая вводы/ /канализационная линия/ – 100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2C3CE88" w14:textId="6C8B2E1A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32749415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D61AE30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C9F5C97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F600A44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76448FE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CD6DB4C" w14:textId="0D512526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7D0AD35B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F52D051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AFF6E5E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35B3EE0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E87D1BE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9A7CCAD" w14:textId="3B8652F8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4563E010" w14:textId="1A422325" w:rsidR="000F3CF4" w:rsidRPr="00EF5127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200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2397B023" w14:textId="7CB8F569" w:rsidR="000F3CF4" w:rsidRPr="00EF5127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200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0D4CFEE4" w14:textId="77777777" w:rsidR="000F3CF4" w:rsidRPr="008E5F5B" w:rsidRDefault="000F3CF4" w:rsidP="000F3CF4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0F3CF4" w:rsidRPr="005F2727" w14:paraId="0E91988A" w14:textId="77777777" w:rsidTr="005F2727">
        <w:trPr>
          <w:trHeight w:val="2549"/>
        </w:trPr>
        <w:tc>
          <w:tcPr>
            <w:tcW w:w="976" w:type="dxa"/>
            <w:gridSpan w:val="2"/>
            <w:vAlign w:val="center"/>
          </w:tcPr>
          <w:p w14:paraId="758E50D9" w14:textId="46ECB364" w:rsidR="000F3CF4" w:rsidRPr="005F2727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14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5641419F" w14:textId="388B706F" w:rsidR="000F3CF4" w:rsidRPr="005F2727" w:rsidRDefault="000F3CF4" w:rsidP="000F3CF4">
            <w:pPr>
              <w:spacing w:before="0" w:after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1Օրբելի փողոց հհ.33 և 33/1 հասցեներ /ներառյալ՝ մուտքագծեր/ /կոյուղագիծ/– 50 գծմ /մոտավոր/</w:t>
            </w:r>
          </w:p>
          <w:p w14:paraId="6FC09542" w14:textId="207F5445" w:rsidR="000F3CF4" w:rsidRPr="005F2727" w:rsidRDefault="000F3CF4" w:rsidP="000F3CF4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ул. Орбели, дд. 33 и 33/1 /включая вводы/ /канализационная линия/ – 50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A2AEBB4" w14:textId="71860B79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3E7311A6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F78EE56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D5C3BB3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2D040D2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F0C1C58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BA1336D" w14:textId="166B0F6E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243BBACA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279AA55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A91A4FE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8D6DA6D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0883547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23ED10A" w14:textId="7470B9AF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5EE62A99" w14:textId="764B1084" w:rsidR="000F3CF4" w:rsidRPr="00EF5127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100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3EFD11BD" w14:textId="5EABC5BD" w:rsidR="000F3CF4" w:rsidRPr="00EF5127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100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0D9E578E" w14:textId="77777777" w:rsidR="000F3CF4" w:rsidRPr="008E5F5B" w:rsidRDefault="000F3CF4" w:rsidP="000F3CF4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0F3CF4" w:rsidRPr="005F2727" w14:paraId="1DAD8FC2" w14:textId="77777777" w:rsidTr="002664D4">
        <w:trPr>
          <w:trHeight w:val="827"/>
        </w:trPr>
        <w:tc>
          <w:tcPr>
            <w:tcW w:w="976" w:type="dxa"/>
            <w:gridSpan w:val="2"/>
            <w:vAlign w:val="center"/>
          </w:tcPr>
          <w:p w14:paraId="6487E484" w14:textId="12BCEEC1" w:rsidR="000F3CF4" w:rsidRPr="005F2727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2972" w:type="dxa"/>
            <w:gridSpan w:val="5"/>
            <w:tcBorders>
              <w:bottom w:val="single" w:sz="8" w:space="0" w:color="auto"/>
            </w:tcBorders>
            <w:vAlign w:val="center"/>
          </w:tcPr>
          <w:p w14:paraId="30C56F0E" w14:textId="082E3EDC" w:rsidR="000F3CF4" w:rsidRPr="005F2727" w:rsidRDefault="000F3CF4" w:rsidP="000F3CF4">
            <w:pPr>
              <w:spacing w:before="0" w:after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Օրբելի փողոց հհ.8 և 10 հասցեներ /ներառյալ՝ մուտքագծեր/ /կոյուղագիծ/– 100 գծմ /մոտավոր/</w:t>
            </w:r>
          </w:p>
          <w:p w14:paraId="4C5681C8" w14:textId="2142294E" w:rsidR="000F3CF4" w:rsidRPr="005F2727" w:rsidRDefault="000F3CF4" w:rsidP="000F3CF4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F2727">
              <w:rPr>
                <w:rFonts w:ascii="GHEA Grapalat" w:hAnsi="GHEA Grapalat"/>
                <w:sz w:val="16"/>
                <w:szCs w:val="18"/>
                <w:lang w:val="hy-AM"/>
              </w:rPr>
              <w:t>ул. Орбели, дд. 8 и 10 /включая вводы/ /канализационная линия/ – 100 пог. м /ориентировочно/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DBDA9BA" w14:textId="0A8FD7A1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</w:tcPr>
          <w:p w14:paraId="4B4FEFDD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4B1C9D9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3997E7F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516C4" w14:textId="7296A0DB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17A5DFC8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186B6A0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818F017" w14:textId="77777777" w:rsidR="000F3CF4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9E74103" w14:textId="2FBF85A3" w:rsidR="000F3CF4" w:rsidRPr="00FF25B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7B5C179" w14:textId="38C57C22" w:rsidR="000F3CF4" w:rsidRPr="00EF5127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200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62CBE6F8" w14:textId="7ECDC297" w:rsidR="000F3CF4" w:rsidRPr="00EF5127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81D">
              <w:rPr>
                <w:rFonts w:ascii="GHEA Grapalat" w:hAnsi="GHEA Grapalat" w:cs="Calibri"/>
                <w:color w:val="000000"/>
              </w:rPr>
              <w:t>200</w:t>
            </w:r>
            <w:r>
              <w:rPr>
                <w:rFonts w:ascii="GHEA Grapalat" w:hAnsi="GHEA Grapalat" w:cs="Calibri"/>
                <w:color w:val="000000"/>
              </w:rPr>
              <w:t xml:space="preserve"> 00</w:t>
            </w:r>
            <w:r w:rsidRPr="0047781D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6102" w:type="dxa"/>
            <w:gridSpan w:val="10"/>
            <w:vMerge/>
            <w:vAlign w:val="bottom"/>
          </w:tcPr>
          <w:p w14:paraId="436891C8" w14:textId="77777777" w:rsidR="000F3CF4" w:rsidRPr="008E5F5B" w:rsidRDefault="000F3CF4" w:rsidP="000F3CF4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0F3CF4" w:rsidRPr="005F2727" w14:paraId="4B8BC031" w14:textId="77777777" w:rsidTr="00CA6B01">
        <w:trPr>
          <w:trHeight w:val="169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451180EC" w14:textId="7C18718F" w:rsidR="000F3CF4" w:rsidRPr="00C4466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571A5E" w14:paraId="24C3B0CB" w14:textId="77777777" w:rsidTr="002664D4">
        <w:trPr>
          <w:trHeight w:val="137"/>
        </w:trPr>
        <w:tc>
          <w:tcPr>
            <w:tcW w:w="5525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2E17C094" w:rsidR="000F3CF4" w:rsidRPr="00054827" w:rsidRDefault="000F3CF4" w:rsidP="000F3C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9989" w:type="dxa"/>
            <w:gridSpan w:val="20"/>
            <w:tcBorders>
              <w:bottom w:val="single" w:sz="8" w:space="0" w:color="auto"/>
            </w:tcBorders>
            <w:vAlign w:val="center"/>
          </w:tcPr>
          <w:p w14:paraId="14FF5A4D" w14:textId="64A59BA5" w:rsidR="000F3CF4" w:rsidRPr="00E8750A" w:rsidRDefault="000F3CF4" w:rsidP="000F3CF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«Գնումների մասին» ՀՀ օրենքի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-րդ հոդվածի համաձայն </w:t>
            </w:r>
          </w:p>
          <w:p w14:paraId="2C5DC7B8" w14:textId="2EFC42A1" w:rsidR="000F3CF4" w:rsidRPr="00054827" w:rsidRDefault="000F3CF4" w:rsidP="000F3CF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</w:tc>
      </w:tr>
      <w:tr w:rsidR="000F3CF4" w:rsidRPr="00571A5E" w14:paraId="075EEA57" w14:textId="77777777" w:rsidTr="00CA6B01">
        <w:trPr>
          <w:trHeight w:val="196"/>
        </w:trPr>
        <w:tc>
          <w:tcPr>
            <w:tcW w:w="1551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F3CF4" w:rsidRPr="001C4E63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1475EB" w14:paraId="681596E8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7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1F1BAC80" w:rsidR="000F3CF4" w:rsidRPr="00161935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E984F6A" w:rsidR="000F3CF4" w:rsidRPr="001475EB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23.12.2025</w:t>
            </w:r>
            <w:r w:rsidRPr="006E5D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F3CF4" w:rsidRPr="001475EB" w14:paraId="199F948A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85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811CFCB" w:rsidR="000F3CF4" w:rsidRPr="00161935" w:rsidRDefault="000F3CF4" w:rsidP="000F3C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5ACE214" w:rsidR="000F3CF4" w:rsidRPr="00A9220F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1475EB" w14:paraId="6EE9B008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85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F3CF4" w:rsidRPr="00161935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161935" w14:paraId="13FE412E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5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0E482731" w:rsidR="000F3CF4" w:rsidRPr="00161935" w:rsidRDefault="000F3CF4" w:rsidP="000F3C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5E3DC9B2" w:rsidR="000F3CF4" w:rsidRPr="00161935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7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6160092" w:rsidR="000F3CF4" w:rsidRPr="00161935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0F3CF4" w:rsidRPr="00161935" w14:paraId="321D26CF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5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4ECA3A03" w:rsidR="000F3CF4" w:rsidRPr="00161935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D8D3F83" w:rsidR="000F3CF4" w:rsidRPr="00161935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161935" w14:paraId="68E691E2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5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F3CF4" w:rsidRPr="00161935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F3CF4" w:rsidRPr="00161935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161935" w14:paraId="30B89418" w14:textId="77777777" w:rsidTr="00CA6B01">
        <w:trPr>
          <w:trHeight w:val="54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57E2319C" w14:textId="77777777" w:rsidR="000F3CF4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0F3CF4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571A5E" w14:paraId="10DC4861" w14:textId="77777777" w:rsidTr="002664D4">
        <w:trPr>
          <w:trHeight w:val="605"/>
        </w:trPr>
        <w:tc>
          <w:tcPr>
            <w:tcW w:w="1376" w:type="dxa"/>
            <w:gridSpan w:val="3"/>
            <w:vMerge w:val="restart"/>
            <w:vAlign w:val="center"/>
          </w:tcPr>
          <w:p w14:paraId="34162061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298" w:type="dxa"/>
            <w:gridSpan w:val="6"/>
            <w:vMerge w:val="restart"/>
            <w:vAlign w:val="center"/>
          </w:tcPr>
          <w:p w14:paraId="4FE503E7" w14:textId="5D4AD21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0840" w:type="dxa"/>
            <w:gridSpan w:val="22"/>
            <w:vAlign w:val="center"/>
          </w:tcPr>
          <w:p w14:paraId="1FD38684" w14:textId="2FA1F403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0F3CF4" w:rsidRPr="00161935" w14:paraId="3FD00E3A" w14:textId="77777777" w:rsidTr="002664D4">
        <w:trPr>
          <w:trHeight w:val="365"/>
        </w:trPr>
        <w:tc>
          <w:tcPr>
            <w:tcW w:w="1376" w:type="dxa"/>
            <w:gridSpan w:val="3"/>
            <w:vMerge/>
            <w:vAlign w:val="center"/>
          </w:tcPr>
          <w:p w14:paraId="67E5DBFB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98" w:type="dxa"/>
            <w:gridSpan w:val="6"/>
            <w:vMerge/>
            <w:vAlign w:val="center"/>
          </w:tcPr>
          <w:p w14:paraId="7835142E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30" w:type="dxa"/>
            <w:gridSpan w:val="10"/>
            <w:vAlign w:val="center"/>
          </w:tcPr>
          <w:p w14:paraId="27542D69" w14:textId="6E9980A9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050" w:type="dxa"/>
            <w:gridSpan w:val="6"/>
            <w:vAlign w:val="center"/>
          </w:tcPr>
          <w:p w14:paraId="635EE2FE" w14:textId="244DB0ED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760" w:type="dxa"/>
            <w:gridSpan w:val="6"/>
            <w:vAlign w:val="center"/>
          </w:tcPr>
          <w:p w14:paraId="4A371FE9" w14:textId="0CCE86EE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0F3CF4" w:rsidRPr="00161935" w14:paraId="4DA511EC" w14:textId="77777777" w:rsidTr="00CA6B01">
        <w:trPr>
          <w:trHeight w:val="289"/>
        </w:trPr>
        <w:tc>
          <w:tcPr>
            <w:tcW w:w="15514" w:type="dxa"/>
            <w:gridSpan w:val="31"/>
            <w:tcBorders>
              <w:bottom w:val="single" w:sz="4" w:space="0" w:color="auto"/>
            </w:tcBorders>
            <w:vAlign w:val="center"/>
          </w:tcPr>
          <w:p w14:paraId="0768F734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6ED8B98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ABF72D4" w14:textId="18EDC90A" w:rsidR="000F3CF4" w:rsidRPr="000F3CF4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 лот 6</w:t>
            </w:r>
          </w:p>
        </w:tc>
      </w:tr>
      <w:tr w:rsidR="000F3CF4" w:rsidRPr="00654911" w14:paraId="2C04E307" w14:textId="77777777" w:rsidTr="002664D4">
        <w:trPr>
          <w:trHeight w:val="538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C7BD" w14:textId="46B416EB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F90" w14:textId="77777777" w:rsidR="000F3CF4" w:rsidRPr="00B8627E" w:rsidRDefault="000F3CF4" w:rsidP="000F3CF4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75585AA6" w14:textId="653D2472" w:rsidR="000F3CF4" w:rsidRPr="00CA6B01" w:rsidRDefault="000F3CF4" w:rsidP="000F3CF4">
            <w:pPr>
              <w:spacing w:before="0" w:after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8627E">
              <w:rPr>
                <w:rFonts w:ascii="GHEA Grapalat" w:hAnsi="GHEA Grapalat" w:cs="Sylfaen"/>
                <w:lang w:val="hy-AM"/>
              </w:rPr>
              <w:t xml:space="preserve">ООО </w:t>
            </w:r>
            <w:r w:rsidRPr="00654911">
              <w:rPr>
                <w:rFonts w:ascii="GHEA Grapalat" w:hAnsi="GHEA Grapalat" w:cs="Sylfaen"/>
                <w:lang w:val="hy-AM"/>
              </w:rPr>
              <w:t>"</w:t>
            </w:r>
            <w:r w:rsidRPr="00B8627E">
              <w:rPr>
                <w:rFonts w:ascii="GHEA Grapalat" w:hAnsi="GHEA Grapalat" w:cs="Sylfaen"/>
                <w:lang w:val="hy-AM"/>
              </w:rPr>
              <w:t>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A8CF6" w14:textId="216AA147" w:rsidR="000F3CF4" w:rsidRPr="00654911" w:rsidRDefault="000F3CF4" w:rsidP="000F3CF4">
            <w:pPr>
              <w:tabs>
                <w:tab w:val="left" w:pos="34"/>
              </w:tabs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163000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A08C" w14:textId="657A4BAD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1D2E8" w14:textId="6DA20320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163000</w:t>
            </w:r>
          </w:p>
        </w:tc>
      </w:tr>
      <w:tr w:rsidR="000F3CF4" w:rsidRPr="00654911" w14:paraId="187EF586" w14:textId="77777777" w:rsidTr="00DA2BEE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B0EC" w14:textId="18221877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7 лот 7</w:t>
            </w:r>
          </w:p>
        </w:tc>
      </w:tr>
      <w:tr w:rsidR="000F3CF4" w:rsidRPr="00654911" w14:paraId="08DD3B2B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F8D5" w14:textId="05AF7D20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2CF" w14:textId="77777777" w:rsidR="000F3CF4" w:rsidRPr="00B8627E" w:rsidRDefault="000F3CF4" w:rsidP="000F3CF4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3165C086" w14:textId="36A55F44" w:rsidR="000F3CF4" w:rsidRPr="00654911" w:rsidRDefault="000F3CF4" w:rsidP="000F3CF4">
            <w:pPr>
              <w:spacing w:before="0" w:after="0"/>
              <w:ind w:left="916" w:right="317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08D" w14:textId="530FF6D7" w:rsidR="000F3CF4" w:rsidRPr="00654911" w:rsidRDefault="000F3CF4" w:rsidP="000F3CF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124000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29B7" w14:textId="6D579D3E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5008" w14:textId="1D319C6E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124000</w:t>
            </w:r>
          </w:p>
        </w:tc>
      </w:tr>
      <w:tr w:rsidR="000F3CF4" w:rsidRPr="00654911" w14:paraId="2E372FC2" w14:textId="77777777" w:rsidTr="008357F2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CEBE" w14:textId="1BE227AB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8 лот 8</w:t>
            </w:r>
          </w:p>
        </w:tc>
      </w:tr>
      <w:tr w:rsidR="000F3CF4" w:rsidRPr="00654911" w14:paraId="50E879D7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DAF3" w14:textId="20389D2A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87283" w14:textId="77777777" w:rsidR="000F3CF4" w:rsidRPr="00B8627E" w:rsidRDefault="000F3CF4" w:rsidP="000F3CF4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648172F8" w14:textId="22FDFE15" w:rsidR="000F3CF4" w:rsidRPr="00654911" w:rsidRDefault="000F3CF4" w:rsidP="000F3CF4">
            <w:pPr>
              <w:spacing w:before="0" w:after="0"/>
              <w:ind w:left="916" w:right="459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47400" w14:textId="02135B73" w:rsidR="000F3CF4" w:rsidRPr="00654911" w:rsidRDefault="000F3CF4" w:rsidP="000F3CF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84000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1105" w14:textId="7A5A6BC0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0D1AC" w14:textId="6453FF8B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84000</w:t>
            </w:r>
          </w:p>
        </w:tc>
      </w:tr>
      <w:tr w:rsidR="000F3CF4" w:rsidRPr="00654911" w14:paraId="0339B035" w14:textId="77777777" w:rsidTr="002834B5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FE0" w14:textId="18108B9A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9 лот 9</w:t>
            </w:r>
          </w:p>
        </w:tc>
      </w:tr>
      <w:tr w:rsidR="000F3CF4" w:rsidRPr="00654911" w14:paraId="77A01BFC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D512" w14:textId="1B55DFF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D8C4" w14:textId="77777777" w:rsidR="000F3CF4" w:rsidRPr="00B8627E" w:rsidRDefault="000F3CF4" w:rsidP="000F3CF4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7CC81084" w14:textId="0D2C9ADE" w:rsidR="000F3CF4" w:rsidRPr="00654911" w:rsidRDefault="000F3CF4" w:rsidP="000F3CF4">
            <w:pPr>
              <w:spacing w:before="0" w:after="0"/>
              <w:ind w:left="916" w:right="459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E9742" w14:textId="1A54B551" w:rsidR="000F3CF4" w:rsidRPr="00654911" w:rsidRDefault="000F3CF4" w:rsidP="000F3CF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143000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89D4" w14:textId="218BAB17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DB7F37">
              <w:rPr>
                <w:rFonts w:ascii="GHEA Grapalat" w:hAnsi="GHEA Grapalat"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D7577" w14:textId="40B079F8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143000</w:t>
            </w:r>
          </w:p>
        </w:tc>
      </w:tr>
      <w:tr w:rsidR="000F3CF4" w:rsidRPr="00654911" w14:paraId="756F2EE7" w14:textId="77777777" w:rsidTr="00BE620F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5E7" w14:textId="02587E7A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11 лот 11</w:t>
            </w:r>
          </w:p>
        </w:tc>
      </w:tr>
      <w:tr w:rsidR="000F3CF4" w:rsidRPr="00654911" w14:paraId="66A7109D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FB92" w14:textId="3DB3BAD6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766B" w14:textId="77777777" w:rsidR="000F3CF4" w:rsidRPr="00B8627E" w:rsidRDefault="000F3CF4" w:rsidP="000F3CF4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7A4FF9FC" w14:textId="27D0A18B" w:rsidR="000F3CF4" w:rsidRPr="00654911" w:rsidRDefault="000F3CF4" w:rsidP="000F3CF4">
            <w:pPr>
              <w:spacing w:before="0" w:after="0"/>
              <w:ind w:left="916" w:right="317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6329A" w14:textId="2738AE6B" w:rsidR="000F3CF4" w:rsidRPr="00654911" w:rsidRDefault="000F3CF4" w:rsidP="000F3CF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140000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3A1A" w14:textId="6FC93D78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D1508">
              <w:rPr>
                <w:rFonts w:ascii="GHEA Grapalat" w:hAnsi="GHEA Grapalat"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1D076" w14:textId="14750EC8" w:rsidR="000F3CF4" w:rsidRPr="000F3CF4" w:rsidRDefault="000F3CF4" w:rsidP="000F3CF4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 xml:space="preserve">140000 </w:t>
            </w:r>
          </w:p>
        </w:tc>
      </w:tr>
      <w:tr w:rsidR="000F3CF4" w:rsidRPr="00654911" w14:paraId="364E0BD6" w14:textId="77777777" w:rsidTr="00F10B0D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4613" w14:textId="2BD349EC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12 лот 12</w:t>
            </w:r>
          </w:p>
        </w:tc>
      </w:tr>
      <w:tr w:rsidR="000F3CF4" w:rsidRPr="00654911" w14:paraId="1A217280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FBD" w14:textId="6372F72E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4B9" w14:textId="77777777" w:rsidR="000F3CF4" w:rsidRPr="00B8627E" w:rsidRDefault="000F3CF4" w:rsidP="000F3CF4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6E5C3B8F" w14:textId="799EE0AE" w:rsidR="000F3CF4" w:rsidRPr="00654911" w:rsidRDefault="000F3CF4" w:rsidP="000F3CF4">
            <w:pPr>
              <w:spacing w:before="0" w:after="0"/>
              <w:ind w:left="916" w:right="317"/>
              <w:jc w:val="center"/>
              <w:rPr>
                <w:rFonts w:ascii="GHEA Grapalat" w:hAnsi="GHEA Grapalat" w:cs="Arial"/>
                <w:lang w:val="hy-AM"/>
              </w:rPr>
            </w:pPr>
            <w:r w:rsidRPr="00654911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E59" w14:textId="4F2F654A" w:rsidR="000F3CF4" w:rsidRPr="00654911" w:rsidRDefault="000F3CF4" w:rsidP="000F3CF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192000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0D8" w14:textId="23712620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799E" w14:textId="52AB44CB" w:rsidR="000F3CF4" w:rsidRPr="000F3CF4" w:rsidRDefault="000F3CF4" w:rsidP="000F3CF4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192000</w:t>
            </w:r>
          </w:p>
        </w:tc>
      </w:tr>
      <w:tr w:rsidR="000F3CF4" w:rsidRPr="00654911" w14:paraId="71BDFA0D" w14:textId="77777777" w:rsidTr="00295365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8B61" w14:textId="19E81763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13 лот 13</w:t>
            </w:r>
          </w:p>
        </w:tc>
      </w:tr>
      <w:tr w:rsidR="000F3CF4" w:rsidRPr="00654911" w14:paraId="557C2EB4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4910" w14:textId="7D0D5E96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9289" w14:textId="77777777" w:rsidR="000F3CF4" w:rsidRPr="00B8627E" w:rsidRDefault="000F3CF4" w:rsidP="000F3CF4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0D91A03D" w14:textId="3AC64638" w:rsidR="000F3CF4" w:rsidRPr="00234B93" w:rsidRDefault="000F3CF4" w:rsidP="000F3CF4">
            <w:pPr>
              <w:spacing w:before="0" w:after="0"/>
              <w:ind w:left="916" w:right="317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0B32" w14:textId="1E4EE5D4" w:rsidR="000F3CF4" w:rsidRPr="00654911" w:rsidRDefault="000F3CF4" w:rsidP="000F3CF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134000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3822" w14:textId="5404BF31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4852" w14:textId="2F28525F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134000</w:t>
            </w:r>
          </w:p>
        </w:tc>
      </w:tr>
      <w:tr w:rsidR="000F3CF4" w:rsidRPr="00654911" w14:paraId="5AA43C5D" w14:textId="77777777" w:rsidTr="00F71822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3FC" w14:textId="5A98A7C9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14 лот 14</w:t>
            </w:r>
          </w:p>
        </w:tc>
      </w:tr>
      <w:tr w:rsidR="000F3CF4" w:rsidRPr="00654911" w14:paraId="1C06BEDB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3D14" w14:textId="4A27506D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BA068" w14:textId="77777777" w:rsidR="000F3CF4" w:rsidRPr="00B8627E" w:rsidRDefault="000F3CF4" w:rsidP="000F3CF4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601BFC09" w14:textId="1C557FBD" w:rsidR="000F3CF4" w:rsidRPr="00234B93" w:rsidRDefault="000F3CF4" w:rsidP="001C00A4">
            <w:pPr>
              <w:spacing w:before="0" w:after="0"/>
              <w:ind w:left="916" w:right="317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0C1F5" w14:textId="3BD8783E" w:rsidR="000F3CF4" w:rsidRPr="00654911" w:rsidRDefault="000F3CF4" w:rsidP="000F3CF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82000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1EE" w14:textId="66ACE028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9FDB5" w14:textId="1FBA63B3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82000</w:t>
            </w:r>
          </w:p>
        </w:tc>
      </w:tr>
      <w:tr w:rsidR="000F3CF4" w:rsidRPr="00654911" w14:paraId="66FB41A7" w14:textId="77777777" w:rsidTr="00A374A8">
        <w:trPr>
          <w:trHeight w:val="70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B9FE" w14:textId="0E745D30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Չափաբաժին 15 лот 15</w:t>
            </w:r>
          </w:p>
        </w:tc>
      </w:tr>
      <w:tr w:rsidR="000F3CF4" w:rsidRPr="00654911" w14:paraId="4D5C65DA" w14:textId="77777777" w:rsidTr="002664D4">
        <w:trPr>
          <w:trHeight w:val="70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578B" w14:textId="291FF4C9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018EA" w14:textId="77777777" w:rsidR="000F3CF4" w:rsidRPr="00B8627E" w:rsidRDefault="000F3CF4" w:rsidP="000F3CF4">
            <w:pPr>
              <w:spacing w:before="0" w:after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214D3C4D" w14:textId="0C78BD86" w:rsidR="000F3CF4" w:rsidRPr="00234B93" w:rsidRDefault="000F3CF4" w:rsidP="001C00A4">
            <w:pPr>
              <w:spacing w:before="0" w:after="0"/>
              <w:ind w:left="916" w:right="317"/>
              <w:jc w:val="center"/>
              <w:rPr>
                <w:rFonts w:ascii="GHEA Grapalat" w:hAnsi="GHEA Grapalat" w:cs="Arial"/>
                <w:lang w:val="hy-AM"/>
              </w:rPr>
            </w:pPr>
            <w:r w:rsidRPr="00234B93">
              <w:rPr>
                <w:rFonts w:ascii="GHEA Grapalat" w:hAnsi="GHEA Grapalat" w:cs="Arial"/>
                <w:lang w:val="hy-AM"/>
              </w:rPr>
              <w:t>ООО "КАЗАРЯН ШИН"</w:t>
            </w:r>
          </w:p>
        </w:tc>
        <w:tc>
          <w:tcPr>
            <w:tcW w:w="4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F106B" w14:textId="09D7A0BA" w:rsidR="000F3CF4" w:rsidRPr="00654911" w:rsidRDefault="000F3CF4" w:rsidP="000F3CF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</w:rPr>
              <w:t>133000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66B" w14:textId="0FF02349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E5700" w14:textId="4950E721" w:rsidR="000F3CF4" w:rsidRPr="00654911" w:rsidRDefault="000F3CF4" w:rsidP="000F3CF4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133000</w:t>
            </w:r>
          </w:p>
        </w:tc>
      </w:tr>
      <w:tr w:rsidR="000F3CF4" w:rsidRPr="00654911" w14:paraId="7D3304DC" w14:textId="77777777" w:rsidTr="00CA6B01">
        <w:trPr>
          <w:trHeight w:val="233"/>
        </w:trPr>
        <w:tc>
          <w:tcPr>
            <w:tcW w:w="155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0D97" w14:textId="77777777" w:rsidR="000F3CF4" w:rsidRPr="004A0D57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0F3CF4" w:rsidRPr="00654911" w14:paraId="700CD07F" w14:textId="77777777" w:rsidTr="00CA6B01">
        <w:trPr>
          <w:trHeight w:val="288"/>
        </w:trPr>
        <w:tc>
          <w:tcPr>
            <w:tcW w:w="15514" w:type="dxa"/>
            <w:gridSpan w:val="31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571A5E" w14:paraId="521126E1" w14:textId="77777777" w:rsidTr="00CA6B01">
        <w:trPr>
          <w:trHeight w:val="259"/>
        </w:trPr>
        <w:tc>
          <w:tcPr>
            <w:tcW w:w="15514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598A7F1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0F3CF4" w:rsidRPr="00571A5E" w14:paraId="552679BF" w14:textId="77777777" w:rsidTr="002664D4">
        <w:tc>
          <w:tcPr>
            <w:tcW w:w="811" w:type="dxa"/>
            <w:vMerge w:val="restart"/>
            <w:vAlign w:val="center"/>
          </w:tcPr>
          <w:p w14:paraId="770D59CE" w14:textId="62A37CF8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446" w:type="dxa"/>
            <w:gridSpan w:val="4"/>
            <w:vMerge w:val="restart"/>
            <w:vAlign w:val="center"/>
          </w:tcPr>
          <w:p w14:paraId="563B2C65" w14:textId="0450DEEC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2257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0A5D50B9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0F3CF4" w:rsidRPr="0022631D" w14:paraId="3CA6FABC" w14:textId="77777777" w:rsidTr="002664D4"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F3CF4" w:rsidRPr="00161935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0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5FDF8E41" w:rsidR="000F3CF4" w:rsidRPr="000B2BF6" w:rsidRDefault="000F3CF4" w:rsidP="000F3C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  <w:vAlign w:val="center"/>
          </w:tcPr>
          <w:p w14:paraId="67C5814C" w14:textId="77777777" w:rsidR="000F3CF4" w:rsidRPr="0040258B" w:rsidRDefault="000F3CF4" w:rsidP="000F3CF4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0F3CF4" w:rsidRPr="000B2BF6" w:rsidRDefault="000F3CF4" w:rsidP="000F3C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5F756661" w:rsidR="000F3CF4" w:rsidRPr="000B2BF6" w:rsidRDefault="000F3CF4" w:rsidP="000F3C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4968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29D42EA3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F3CF4" w:rsidRPr="0022631D" w14:paraId="5E96A1C5" w14:textId="77777777" w:rsidTr="002664D4">
        <w:tc>
          <w:tcPr>
            <w:tcW w:w="811" w:type="dxa"/>
            <w:tcBorders>
              <w:bottom w:val="single" w:sz="8" w:space="0" w:color="auto"/>
            </w:tcBorders>
          </w:tcPr>
          <w:p w14:paraId="6CEDE0AD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46" w:type="dxa"/>
            <w:gridSpan w:val="4"/>
            <w:tcBorders>
              <w:bottom w:val="single" w:sz="8" w:space="0" w:color="auto"/>
            </w:tcBorders>
          </w:tcPr>
          <w:p w14:paraId="7CD1451B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0" w:type="dxa"/>
            <w:gridSpan w:val="5"/>
            <w:tcBorders>
              <w:bottom w:val="single" w:sz="8" w:space="0" w:color="auto"/>
            </w:tcBorders>
          </w:tcPr>
          <w:p w14:paraId="03550B2F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</w:tcPr>
          <w:p w14:paraId="709AAC9D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</w:tcPr>
          <w:p w14:paraId="78DCF91F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8" w:type="dxa"/>
            <w:gridSpan w:val="7"/>
            <w:tcBorders>
              <w:bottom w:val="single" w:sz="8" w:space="0" w:color="auto"/>
            </w:tcBorders>
          </w:tcPr>
          <w:p w14:paraId="504E155E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3CF4" w:rsidRPr="0022631D" w14:paraId="443F73EF" w14:textId="77777777" w:rsidTr="002664D4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</w:tcPr>
          <w:p w14:paraId="53C8EE9D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46" w:type="dxa"/>
            <w:gridSpan w:val="4"/>
            <w:tcBorders>
              <w:bottom w:val="single" w:sz="8" w:space="0" w:color="auto"/>
            </w:tcBorders>
          </w:tcPr>
          <w:p w14:paraId="5E76D406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0" w:type="dxa"/>
            <w:gridSpan w:val="5"/>
            <w:tcBorders>
              <w:bottom w:val="single" w:sz="8" w:space="0" w:color="auto"/>
            </w:tcBorders>
          </w:tcPr>
          <w:p w14:paraId="0FB0E5F7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</w:tcPr>
          <w:p w14:paraId="1072EAE8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</w:tcPr>
          <w:p w14:paraId="23AA8646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8" w:type="dxa"/>
            <w:gridSpan w:val="7"/>
            <w:tcBorders>
              <w:bottom w:val="single" w:sz="8" w:space="0" w:color="auto"/>
            </w:tcBorders>
          </w:tcPr>
          <w:p w14:paraId="5FEDE38D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3CF4" w:rsidRPr="00C66192" w14:paraId="522ACAFB" w14:textId="77777777" w:rsidTr="002664D4">
        <w:trPr>
          <w:trHeight w:val="331"/>
        </w:trPr>
        <w:tc>
          <w:tcPr>
            <w:tcW w:w="3257" w:type="dxa"/>
            <w:gridSpan w:val="5"/>
            <w:vAlign w:val="center"/>
          </w:tcPr>
          <w:p w14:paraId="514F7E40" w14:textId="44F8DF99" w:rsidR="000F3CF4" w:rsidRPr="000B2BF6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2257" w:type="dxa"/>
            <w:gridSpan w:val="26"/>
            <w:vAlign w:val="center"/>
          </w:tcPr>
          <w:p w14:paraId="71AB42B3" w14:textId="5AA59C06" w:rsidR="000F3CF4" w:rsidRPr="0056093C" w:rsidRDefault="000F3CF4" w:rsidP="000F3CF4">
            <w:pPr>
              <w:pStyle w:val="BodyText2"/>
              <w:spacing w:before="0" w:after="0" w:line="240" w:lineRule="auto"/>
              <w:ind w:left="34" w:right="489" w:hanging="1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C66192" w14:paraId="617248CD" w14:textId="77777777" w:rsidTr="00CA6B01">
        <w:trPr>
          <w:trHeight w:val="289"/>
        </w:trPr>
        <w:tc>
          <w:tcPr>
            <w:tcW w:w="1551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F3CF4" w:rsidRPr="0056093C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350D76" w14:paraId="1515C769" w14:textId="77777777" w:rsidTr="002664D4">
        <w:trPr>
          <w:trHeight w:val="346"/>
        </w:trPr>
        <w:tc>
          <w:tcPr>
            <w:tcW w:w="6804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6940B0B9" w:rsidR="000F3CF4" w:rsidRPr="000B2BF6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8710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26A8CFFC" w:rsidR="000F3CF4" w:rsidRPr="00F15B9A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15B9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  <w:r w:rsidRPr="00F15B9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.01.26</w:t>
            </w:r>
            <w:r w:rsidRPr="00F15B9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0F3CF4" w:rsidRPr="00571A5E" w14:paraId="71BEA872" w14:textId="77777777" w:rsidTr="002664D4">
        <w:trPr>
          <w:trHeight w:val="92"/>
        </w:trPr>
        <w:tc>
          <w:tcPr>
            <w:tcW w:w="6804" w:type="dxa"/>
            <w:gridSpan w:val="14"/>
            <w:vMerge w:val="restart"/>
            <w:vAlign w:val="center"/>
          </w:tcPr>
          <w:p w14:paraId="7F8FD238" w14:textId="4AE4802F" w:rsidR="000F3CF4" w:rsidRPr="0022631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480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4A778348" w:rsidR="000F3CF4" w:rsidRPr="000B2BF6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230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16E7D2E1" w:rsidR="000F3CF4" w:rsidRPr="000B2BF6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0F3CF4" w:rsidRPr="009661A0" w14:paraId="04C80107" w14:textId="77777777" w:rsidTr="002664D4">
        <w:trPr>
          <w:trHeight w:val="50"/>
        </w:trPr>
        <w:tc>
          <w:tcPr>
            <w:tcW w:w="6804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F3CF4" w:rsidRPr="0022631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0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315036B3" w:rsidR="000F3CF4" w:rsidRPr="00F15B9A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Pr="00F15B9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.01.26թ.</w:t>
            </w:r>
          </w:p>
        </w:tc>
        <w:tc>
          <w:tcPr>
            <w:tcW w:w="5230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134EB6F9" w:rsidR="000F3CF4" w:rsidRPr="00F15B9A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15B9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F15B9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.02.26թ.</w:t>
            </w:r>
          </w:p>
        </w:tc>
      </w:tr>
      <w:tr w:rsidR="000F3CF4" w:rsidRPr="00054827" w14:paraId="2254FA5C" w14:textId="391362A7" w:rsidTr="002664D4">
        <w:trPr>
          <w:trHeight w:val="610"/>
        </w:trPr>
        <w:tc>
          <w:tcPr>
            <w:tcW w:w="6804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1C806" w14:textId="77777777" w:rsidR="000F3CF4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0F3CF4" w:rsidRPr="000B2BF6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E5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8710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BC7E24" w14:textId="2B4EC761" w:rsidR="000F3CF4" w:rsidRPr="000B2BF6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12</w:t>
            </w:r>
            <w:r w:rsidRPr="00F15B9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.02.26</w:t>
            </w:r>
            <w:r w:rsidRPr="00F15B9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0F3CF4" w:rsidRPr="0022631D" w14:paraId="3C75DA26" w14:textId="77777777" w:rsidTr="002664D4">
        <w:trPr>
          <w:trHeight w:val="344"/>
        </w:trPr>
        <w:tc>
          <w:tcPr>
            <w:tcW w:w="6804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5149C3AF" w:rsidR="000F3CF4" w:rsidRPr="00634EE9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8710" w:type="dxa"/>
            <w:gridSpan w:val="17"/>
            <w:tcBorders>
              <w:bottom w:val="single" w:sz="8" w:space="0" w:color="auto"/>
            </w:tcBorders>
            <w:vAlign w:val="center"/>
          </w:tcPr>
          <w:p w14:paraId="1E9104E7" w14:textId="40101247" w:rsidR="000F3CF4" w:rsidRPr="00F15B9A" w:rsidRDefault="00571A5E" w:rsidP="000F3C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571A5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25.02</w:t>
            </w:r>
            <w:r w:rsidR="000F3CF4" w:rsidRPr="00571A5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.26</w:t>
            </w:r>
            <w:r w:rsidR="000F3CF4" w:rsidRPr="00571A5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0F3CF4" w:rsidRPr="0022631D" w14:paraId="0682C6BE" w14:textId="77777777" w:rsidTr="002664D4">
        <w:trPr>
          <w:trHeight w:val="344"/>
        </w:trPr>
        <w:tc>
          <w:tcPr>
            <w:tcW w:w="6804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12AB1FC" w:rsidR="000F3CF4" w:rsidRPr="000B2BF6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710" w:type="dxa"/>
            <w:gridSpan w:val="17"/>
            <w:tcBorders>
              <w:bottom w:val="single" w:sz="8" w:space="0" w:color="auto"/>
            </w:tcBorders>
            <w:vAlign w:val="center"/>
          </w:tcPr>
          <w:p w14:paraId="5293ADE3" w14:textId="55405C6A" w:rsidR="000F3CF4" w:rsidRPr="00F15B9A" w:rsidRDefault="00165E8D" w:rsidP="000F3C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165E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26.02</w:t>
            </w:r>
            <w:r w:rsidR="000F3CF4" w:rsidRPr="00165E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.26</w:t>
            </w:r>
            <w:r w:rsidR="000F3CF4" w:rsidRPr="00165E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0F3CF4" w:rsidRPr="0022631D" w14:paraId="79A64497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620F225D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3CF4" w:rsidRPr="0022631D" w14:paraId="4E4EA255" w14:textId="77777777" w:rsidTr="002664D4">
        <w:trPr>
          <w:gridAfter w:val="1"/>
          <w:wAfter w:w="18" w:type="dxa"/>
        </w:trPr>
        <w:tc>
          <w:tcPr>
            <w:tcW w:w="811" w:type="dxa"/>
            <w:vMerge w:val="restart"/>
            <w:vAlign w:val="center"/>
          </w:tcPr>
          <w:p w14:paraId="7AA249E4" w14:textId="5772E630" w:rsidR="000F3CF4" w:rsidRPr="000B2BF6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88" w:type="dxa"/>
            <w:gridSpan w:val="5"/>
            <w:vMerge w:val="restart"/>
            <w:vAlign w:val="center"/>
          </w:tcPr>
          <w:p w14:paraId="3EF9A58A" w14:textId="25E262B1" w:rsidR="000F3CF4" w:rsidRPr="00C66D5C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097" w:type="dxa"/>
            <w:gridSpan w:val="24"/>
            <w:vAlign w:val="center"/>
          </w:tcPr>
          <w:p w14:paraId="0A5086C3" w14:textId="53CC319C" w:rsidR="000F3CF4" w:rsidRPr="00C66D5C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F3CF4" w:rsidRPr="0022631D" w14:paraId="11F19FA1" w14:textId="77777777" w:rsidTr="002664D4">
        <w:trPr>
          <w:gridAfter w:val="1"/>
          <w:wAfter w:w="18" w:type="dxa"/>
          <w:trHeight w:val="237"/>
        </w:trPr>
        <w:tc>
          <w:tcPr>
            <w:tcW w:w="811" w:type="dxa"/>
            <w:vMerge/>
            <w:vAlign w:val="center"/>
          </w:tcPr>
          <w:p w14:paraId="39B67943" w14:textId="77777777" w:rsidR="000F3CF4" w:rsidRPr="0022631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5"/>
            <w:vMerge/>
            <w:vAlign w:val="center"/>
          </w:tcPr>
          <w:p w14:paraId="2856C5C6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 w:val="restart"/>
            <w:vAlign w:val="center"/>
          </w:tcPr>
          <w:p w14:paraId="23EE0CE1" w14:textId="5E4180A0" w:rsidR="000F3CF4" w:rsidRPr="00C66D5C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14:paraId="7E70E64E" w14:textId="029BBBE4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86" w:type="dxa"/>
            <w:gridSpan w:val="4"/>
            <w:vMerge w:val="restart"/>
            <w:vAlign w:val="center"/>
          </w:tcPr>
          <w:p w14:paraId="4C4044FB" w14:textId="7DDB9E6B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580" w:type="dxa"/>
            <w:gridSpan w:val="4"/>
            <w:vMerge w:val="restart"/>
            <w:vAlign w:val="center"/>
          </w:tcPr>
          <w:p w14:paraId="58A33AC2" w14:textId="6B6EF6B2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226" w:type="dxa"/>
            <w:gridSpan w:val="8"/>
            <w:vAlign w:val="center"/>
          </w:tcPr>
          <w:p w14:paraId="0911FBB2" w14:textId="163F279C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F3CF4" w:rsidRPr="000B2BF6" w14:paraId="4DC53241" w14:textId="77777777" w:rsidTr="002664D4">
        <w:trPr>
          <w:gridAfter w:val="1"/>
          <w:wAfter w:w="18" w:type="dxa"/>
          <w:trHeight w:val="238"/>
        </w:trPr>
        <w:tc>
          <w:tcPr>
            <w:tcW w:w="811" w:type="dxa"/>
            <w:vMerge/>
            <w:vAlign w:val="center"/>
          </w:tcPr>
          <w:p w14:paraId="7D858D4B" w14:textId="77777777" w:rsidR="000F3CF4" w:rsidRPr="0022631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5"/>
            <w:vMerge/>
            <w:vAlign w:val="center"/>
          </w:tcPr>
          <w:p w14:paraId="078A8417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14:paraId="67FA13FC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14:paraId="7FDD9C22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4"/>
            <w:vMerge/>
            <w:vAlign w:val="center"/>
          </w:tcPr>
          <w:p w14:paraId="73BBD2A3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0" w:type="dxa"/>
            <w:gridSpan w:val="4"/>
            <w:vMerge/>
            <w:vAlign w:val="center"/>
          </w:tcPr>
          <w:p w14:paraId="078CB506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26" w:type="dxa"/>
            <w:gridSpan w:val="8"/>
            <w:vAlign w:val="center"/>
          </w:tcPr>
          <w:p w14:paraId="3C0959C2" w14:textId="5AAC29D1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0F3CF4" w:rsidRPr="0022631D" w14:paraId="75FDA7D8" w14:textId="77777777" w:rsidTr="002664D4">
        <w:trPr>
          <w:gridAfter w:val="1"/>
          <w:wAfter w:w="18" w:type="dxa"/>
          <w:trHeight w:val="50"/>
        </w:trPr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F3CF4" w:rsidRPr="000B2BF6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8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33F33375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125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B050DEF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0F3CF4" w:rsidRPr="0022631D" w14:paraId="1E28D31D" w14:textId="77777777" w:rsidTr="002664D4">
        <w:trPr>
          <w:gridAfter w:val="1"/>
          <w:wAfter w:w="18" w:type="dxa"/>
          <w:trHeight w:val="402"/>
        </w:trPr>
        <w:tc>
          <w:tcPr>
            <w:tcW w:w="811" w:type="dxa"/>
            <w:vAlign w:val="center"/>
          </w:tcPr>
          <w:p w14:paraId="1F1D10DE" w14:textId="2422CF2E" w:rsidR="000F3CF4" w:rsidRPr="00120491" w:rsidRDefault="00450FA0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50FA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lastRenderedPageBreak/>
              <w:t>6-9, 11-15</w:t>
            </w:r>
          </w:p>
        </w:tc>
        <w:tc>
          <w:tcPr>
            <w:tcW w:w="2588" w:type="dxa"/>
            <w:gridSpan w:val="5"/>
            <w:vAlign w:val="center"/>
          </w:tcPr>
          <w:p w14:paraId="292236DA" w14:textId="77777777" w:rsidR="00450FA0" w:rsidRPr="00450FA0" w:rsidRDefault="00450FA0" w:rsidP="00450FA0">
            <w:pPr>
              <w:widowControl w:val="0"/>
              <w:spacing w:before="0" w:after="0"/>
              <w:ind w:left="-30" w:right="75" w:firstLine="0"/>
              <w:jc w:val="both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450FA0">
              <w:rPr>
                <w:rFonts w:ascii="GHEA Grapalat" w:hAnsi="GHEA Grapalat" w:cs="Sylfaen"/>
                <w:sz w:val="20"/>
                <w:szCs w:val="14"/>
                <w:lang w:val="hy-AM"/>
              </w:rPr>
              <w:t>«ՂԱԶԱՐՅԱՆ ՇԻՆ» ՍՊԸ</w:t>
            </w:r>
          </w:p>
          <w:p w14:paraId="391CD0D1" w14:textId="209F170C" w:rsidR="000F3CF4" w:rsidRPr="002664D4" w:rsidRDefault="00450FA0" w:rsidP="00450FA0">
            <w:pPr>
              <w:widowControl w:val="0"/>
              <w:spacing w:before="0" w:after="0"/>
              <w:ind w:left="-30" w:right="75" w:firstLine="0"/>
              <w:jc w:val="both"/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</w:pPr>
            <w:r w:rsidRPr="00450FA0">
              <w:rPr>
                <w:rFonts w:ascii="GHEA Grapalat" w:hAnsi="GHEA Grapalat" w:cs="Sylfaen"/>
                <w:sz w:val="20"/>
                <w:szCs w:val="14"/>
                <w:lang w:val="hy-AM"/>
              </w:rPr>
              <w:t>ООО "КАЗАРЯН ШИН"</w:t>
            </w:r>
          </w:p>
        </w:tc>
        <w:tc>
          <w:tcPr>
            <w:tcW w:w="2126" w:type="dxa"/>
            <w:gridSpan w:val="5"/>
            <w:vAlign w:val="center"/>
          </w:tcPr>
          <w:p w14:paraId="2183B64C" w14:textId="1B53524C" w:rsidR="000F3CF4" w:rsidRPr="009E50D3" w:rsidRDefault="000F3CF4" w:rsidP="000F3CF4">
            <w:pPr>
              <w:widowControl w:val="0"/>
              <w:spacing w:before="0" w:after="0"/>
              <w:ind w:left="0" w:right="-210" w:hanging="101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16"/>
                <w:lang w:eastAsia="ru-RU"/>
              </w:rPr>
              <w:t xml:space="preserve"> ԵՔ-ԲՄԽԱՇՁԲ-26/2-</w:t>
            </w:r>
            <w:r w:rsidR="00A21E7F">
              <w:rPr>
                <w:rFonts w:ascii="GHEA Grapalat" w:eastAsia="Times New Roman" w:hAnsi="GHEA Grapalat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1279" w:type="dxa"/>
            <w:gridSpan w:val="3"/>
            <w:vAlign w:val="center"/>
          </w:tcPr>
          <w:p w14:paraId="54F54951" w14:textId="112F5202" w:rsidR="000F3CF4" w:rsidRPr="00581A00" w:rsidRDefault="00581A00" w:rsidP="000F3CF4">
            <w:pPr>
              <w:widowControl w:val="0"/>
              <w:spacing w:before="0" w:after="0"/>
              <w:ind w:left="0" w:right="-165" w:firstLine="0"/>
              <w:rPr>
                <w:rFonts w:ascii="GHEA Grapalat" w:eastAsia="Times New Roman" w:hAnsi="GHEA Grapalat"/>
                <w:bCs/>
                <w:sz w:val="16"/>
                <w:szCs w:val="12"/>
                <w:lang w:val="ru-RU" w:eastAsia="ru-RU"/>
              </w:rPr>
            </w:pPr>
            <w:r w:rsidRPr="00581A00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26.02.2026</w:t>
            </w:r>
            <w:r w:rsidR="000F3CF4" w:rsidRPr="00581A00"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թ.</w:t>
            </w:r>
          </w:p>
        </w:tc>
        <w:tc>
          <w:tcPr>
            <w:tcW w:w="1886" w:type="dxa"/>
            <w:gridSpan w:val="4"/>
            <w:vAlign w:val="center"/>
          </w:tcPr>
          <w:p w14:paraId="610A7BBF" w14:textId="7E1F3C7F" w:rsidR="000F3CF4" w:rsidRPr="00F15B9A" w:rsidRDefault="000F3CF4" w:rsidP="000F3CF4">
            <w:pPr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Պայմանագիրն</w:t>
            </w:r>
            <w:r w:rsidRPr="001E0986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ուժի մեջ մտնելու օրվանից՝ 60-րդ օրացուցային օր</w:t>
            </w:r>
            <w:r w:rsidRPr="00F15B9A">
              <w:rPr>
                <w:rFonts w:ascii="GHEA Grapalat" w:hAnsi="GHEA Grapalat" w:cs="Calibri"/>
                <w:sz w:val="18"/>
                <w:szCs w:val="18"/>
                <w:lang w:val="hy-AM"/>
              </w:rPr>
              <w:cr/>
            </w:r>
            <w:r w:rsidRPr="002664D4">
              <w:rPr>
                <w:rFonts w:ascii="GHEA Grapalat" w:hAnsi="GHEA Grapalat" w:cs="Calibri"/>
                <w:sz w:val="18"/>
                <w:szCs w:val="18"/>
                <w:lang w:val="ru-RU"/>
              </w:rPr>
              <w:t>60</w:t>
            </w:r>
            <w:r w:rsidRPr="00F15B9A">
              <w:rPr>
                <w:rFonts w:ascii="GHEA Grapalat" w:hAnsi="GHEA Grapalat" w:cs="Calibri"/>
                <w:sz w:val="18"/>
                <w:szCs w:val="18"/>
                <w:lang w:val="ru-RU"/>
              </w:rPr>
              <w:t>-й календарный день со дня вступления договора в силу включительно</w:t>
            </w:r>
          </w:p>
        </w:tc>
        <w:tc>
          <w:tcPr>
            <w:tcW w:w="1580" w:type="dxa"/>
            <w:gridSpan w:val="4"/>
            <w:vAlign w:val="center"/>
          </w:tcPr>
          <w:p w14:paraId="6A3A27A0" w14:textId="0AF05F56" w:rsidR="000F3CF4" w:rsidRPr="00D60EC3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7D5E8C64" w14:textId="77777777" w:rsidR="000F3CF4" w:rsidRPr="00970713" w:rsidRDefault="000F3CF4" w:rsidP="000F3CF4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540F0BC7" w14:textId="7E7CAEEB" w:rsidR="000F3CF4" w:rsidRPr="002664D4" w:rsidRDefault="0085739E" w:rsidP="000F3CF4">
            <w:pPr>
              <w:jc w:val="center"/>
              <w:rPr>
                <w:rFonts w:ascii="GHEA Grapalat" w:eastAsia="Times New Roman" w:hAnsi="GHEA Grapalat"/>
                <w:bCs/>
                <w:lang w:val="ru-RU" w:eastAsia="ru-RU"/>
              </w:rPr>
            </w:pPr>
            <w:r w:rsidRPr="0085739E">
              <w:rPr>
                <w:rFonts w:ascii="GHEA Grapalat" w:hAnsi="GHEA Grapalat" w:cs="Arial"/>
                <w:bCs/>
                <w:lang w:val="hy-AM"/>
              </w:rPr>
              <w:t>1195000</w:t>
            </w:r>
          </w:p>
        </w:tc>
        <w:tc>
          <w:tcPr>
            <w:tcW w:w="3125" w:type="dxa"/>
            <w:gridSpan w:val="2"/>
            <w:vAlign w:val="center"/>
          </w:tcPr>
          <w:p w14:paraId="6043A549" w14:textId="0B366EC4" w:rsidR="000F3CF4" w:rsidRPr="002664D4" w:rsidRDefault="0085739E" w:rsidP="000F3CF4">
            <w:pPr>
              <w:jc w:val="center"/>
              <w:rPr>
                <w:rFonts w:ascii="GHEA Grapalat" w:hAnsi="GHEA Grapalat" w:cs="Arial"/>
              </w:rPr>
            </w:pPr>
            <w:r w:rsidRPr="0085739E">
              <w:rPr>
                <w:rFonts w:ascii="GHEA Grapalat" w:hAnsi="GHEA Grapalat" w:cs="Arial"/>
                <w:bCs/>
                <w:lang w:val="hy-AM"/>
              </w:rPr>
              <w:t>1195000</w:t>
            </w:r>
          </w:p>
        </w:tc>
      </w:tr>
      <w:tr w:rsidR="000F3CF4" w:rsidRPr="00571A5E" w14:paraId="41E4ED39" w14:textId="77777777" w:rsidTr="00CA6B01">
        <w:trPr>
          <w:trHeight w:val="150"/>
        </w:trPr>
        <w:tc>
          <w:tcPr>
            <w:tcW w:w="15514" w:type="dxa"/>
            <w:gridSpan w:val="31"/>
            <w:vAlign w:val="center"/>
          </w:tcPr>
          <w:p w14:paraId="7265AE84" w14:textId="732C3938" w:rsidR="000F3CF4" w:rsidRPr="000B2BF6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0F3CF4" w:rsidRPr="00571A5E" w14:paraId="1F657639" w14:textId="77777777" w:rsidTr="002664D4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6D7382" w14:textId="0DDA121A" w:rsidR="000F3CF4" w:rsidRPr="000B2BF6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46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0C2B55E6" w:rsidR="000F3CF4" w:rsidRPr="000B2BF6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547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66209491" w:rsidR="000F3CF4" w:rsidRPr="009E522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00C9A20D" w:rsidR="000F3CF4" w:rsidRPr="000B2BF6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459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AEF5FB5" w:rsidR="000F3CF4" w:rsidRPr="009E41DB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129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19B9F24E" w:rsidR="000F3CF4" w:rsidRPr="009E41DB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450FA0" w:rsidRPr="0068289E" w14:paraId="20BC55B9" w14:textId="77777777" w:rsidTr="002664D4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12752A33" w14:textId="40FC0468" w:rsidR="00450FA0" w:rsidRPr="00120491" w:rsidRDefault="00450FA0" w:rsidP="00450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50FA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6-9, 11-15</w:t>
            </w:r>
          </w:p>
        </w:tc>
        <w:tc>
          <w:tcPr>
            <w:tcW w:w="2446" w:type="dxa"/>
            <w:gridSpan w:val="4"/>
            <w:tcBorders>
              <w:bottom w:val="single" w:sz="8" w:space="0" w:color="auto"/>
            </w:tcBorders>
            <w:vAlign w:val="center"/>
          </w:tcPr>
          <w:p w14:paraId="2417454B" w14:textId="77777777" w:rsidR="00450FA0" w:rsidRPr="00450FA0" w:rsidRDefault="00450FA0" w:rsidP="00450FA0">
            <w:pPr>
              <w:widowControl w:val="0"/>
              <w:spacing w:before="0" w:after="0"/>
              <w:ind w:left="-30" w:right="75" w:firstLine="0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450FA0">
              <w:rPr>
                <w:rFonts w:ascii="GHEA Grapalat" w:hAnsi="GHEA Grapalat" w:cs="Sylfaen"/>
                <w:sz w:val="20"/>
                <w:szCs w:val="14"/>
                <w:lang w:val="hy-AM"/>
              </w:rPr>
              <w:t>«ՂԱԶԱՐՅԱՆ ՇԻՆ» ՍՊԸ</w:t>
            </w:r>
          </w:p>
          <w:p w14:paraId="33E09090" w14:textId="2BCA1534" w:rsidR="00450FA0" w:rsidRPr="00795AE3" w:rsidRDefault="00450FA0" w:rsidP="00450FA0">
            <w:pPr>
              <w:widowControl w:val="0"/>
              <w:spacing w:before="0" w:after="0"/>
              <w:ind w:left="0" w:right="-105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50FA0">
              <w:rPr>
                <w:rFonts w:ascii="GHEA Grapalat" w:hAnsi="GHEA Grapalat" w:cs="Sylfaen"/>
                <w:sz w:val="20"/>
                <w:szCs w:val="14"/>
                <w:lang w:val="hy-AM"/>
              </w:rPr>
              <w:t>ООО "КАЗАРЯН ШИН"</w:t>
            </w:r>
          </w:p>
        </w:tc>
        <w:tc>
          <w:tcPr>
            <w:tcW w:w="3547" w:type="dxa"/>
            <w:gridSpan w:val="9"/>
            <w:tcBorders>
              <w:bottom w:val="single" w:sz="8" w:space="0" w:color="auto"/>
            </w:tcBorders>
          </w:tcPr>
          <w:p w14:paraId="5D2ACFC5" w14:textId="77777777" w:rsidR="0037718D" w:rsidRPr="0037718D" w:rsidRDefault="0037718D" w:rsidP="0037718D">
            <w:pPr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37718D">
              <w:rPr>
                <w:rFonts w:ascii="GHEA Grapalat" w:hAnsi="GHEA Grapalat" w:cs="Sylfaen"/>
                <w:lang w:val="hy-AM"/>
              </w:rPr>
              <w:t>ք. Երևան, Ազատության 24/12</w:t>
            </w:r>
          </w:p>
          <w:p w14:paraId="4916BA54" w14:textId="4E719F98" w:rsidR="00450FA0" w:rsidRPr="00BB6239" w:rsidRDefault="0037718D" w:rsidP="0037718D">
            <w:pPr>
              <w:spacing w:before="0" w:after="0"/>
              <w:ind w:left="0" w:right="-173" w:firstLine="0"/>
              <w:rPr>
                <w:rFonts w:ascii="GHEA Grapalat" w:hAnsi="GHEA Grapalat" w:cs="Sylfaen"/>
                <w:sz w:val="18"/>
                <w:szCs w:val="12"/>
                <w:lang w:val="hy-AM"/>
              </w:rPr>
            </w:pPr>
            <w:r w:rsidRPr="0037718D">
              <w:rPr>
                <w:rFonts w:ascii="GHEA Grapalat" w:hAnsi="GHEA Grapalat" w:cs="Sylfaen"/>
                <w:lang w:val="hy-AM"/>
              </w:rPr>
              <w:t>г. Ереван, Азатутян 24/12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</w:tcPr>
          <w:p w14:paraId="07F71670" w14:textId="5CF5CA78" w:rsidR="00450FA0" w:rsidRPr="00581E0A" w:rsidRDefault="0037718D" w:rsidP="00450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37718D">
              <w:rPr>
                <w:rFonts w:ascii="GHEA Grapalat" w:hAnsi="GHEA Grapalat" w:cs="Arial"/>
              </w:rPr>
              <w:t>ghazaryanshin@yandex.ru</w:t>
            </w:r>
          </w:p>
        </w:tc>
        <w:tc>
          <w:tcPr>
            <w:tcW w:w="3459" w:type="dxa"/>
            <w:gridSpan w:val="9"/>
            <w:tcBorders>
              <w:bottom w:val="single" w:sz="8" w:space="0" w:color="auto"/>
            </w:tcBorders>
          </w:tcPr>
          <w:p w14:paraId="2D248C13" w14:textId="753761E5" w:rsidR="00450FA0" w:rsidRPr="00D046F1" w:rsidRDefault="001F0BB2" w:rsidP="00450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lang w:val="hy-AM"/>
              </w:rPr>
              <w:t>1570087581280100</w:t>
            </w:r>
          </w:p>
        </w:tc>
        <w:tc>
          <w:tcPr>
            <w:tcW w:w="3129" w:type="dxa"/>
            <w:gridSpan w:val="2"/>
            <w:tcBorders>
              <w:bottom w:val="single" w:sz="8" w:space="0" w:color="auto"/>
            </w:tcBorders>
          </w:tcPr>
          <w:p w14:paraId="6E1E7005" w14:textId="7C04499B" w:rsidR="00450FA0" w:rsidRPr="00D046F1" w:rsidRDefault="0085739E" w:rsidP="00450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85739E">
              <w:rPr>
                <w:rFonts w:ascii="GHEA Grapalat" w:hAnsi="GHEA Grapalat" w:cs="Arial"/>
                <w:bCs/>
              </w:rPr>
              <w:t>08621867</w:t>
            </w:r>
          </w:p>
        </w:tc>
      </w:tr>
      <w:tr w:rsidR="000F3CF4" w:rsidRPr="0068289E" w14:paraId="496A046D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393BE26B" w14:textId="6E48D633" w:rsidR="000F3CF4" w:rsidRPr="00753F08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571A5E" w14:paraId="3863A00B" w14:textId="77777777" w:rsidTr="002664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405438FA" w:rsidR="000F3CF4" w:rsidRPr="00753F08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297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BD17969" w:rsidR="000F3CF4" w:rsidRPr="009E41DB" w:rsidRDefault="000F3CF4" w:rsidP="000F3C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F3CF4" w:rsidRPr="00571A5E" w14:paraId="485BF528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60FF974B" w14:textId="77777777" w:rsidR="000F3CF4" w:rsidRPr="009E41DB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F3CF4" w:rsidRPr="00571A5E" w14:paraId="7DB42300" w14:textId="77777777" w:rsidTr="00CA6B01">
        <w:trPr>
          <w:trHeight w:val="288"/>
        </w:trPr>
        <w:tc>
          <w:tcPr>
            <w:tcW w:w="15514" w:type="dxa"/>
            <w:gridSpan w:val="31"/>
            <w:vAlign w:val="center"/>
          </w:tcPr>
          <w:p w14:paraId="0AD8E25E" w14:textId="09C5DCDE" w:rsidR="000F3CF4" w:rsidRPr="00DF42EB" w:rsidRDefault="000F3CF4" w:rsidP="000F3CF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Pr="00DF42EB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eastAsia="ru-RU"/>
              </w:rPr>
              <w:t>3</w:t>
            </w:r>
            <w:r w:rsidRPr="00DF42EB">
              <w:rPr>
                <w:rFonts w:ascii="GHEA Grapalat" w:eastAsia="Times New Roman" w:hAnsi="GHEA Grapalat"/>
                <w:b/>
                <w:color w:val="FF0000"/>
                <w:sz w:val="18"/>
                <w:lang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r w:rsidRPr="00DF42E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DF42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F3CF4" w:rsidRPr="004648F2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0F3CF4" w:rsidRPr="004648F2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0F3CF4" w:rsidRPr="004648F2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F3CF4" w:rsidRPr="004648F2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0F3CF4" w:rsidRPr="004648F2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F3CF4" w:rsidRPr="004648F2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F3CF4" w:rsidRPr="004648F2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10B7F6C" w14:textId="3E7BB4E3" w:rsidR="000F3CF4" w:rsidRPr="004648F2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F7A65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հասցեն</w:t>
            </w:r>
            <w:r w:rsidRPr="004648F2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1F7A65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է</w:t>
            </w:r>
            <w:r w:rsidRPr="004648F2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hyperlink r:id="rId8" w:history="1">
              <w:r w:rsidRPr="002664D4">
                <w:rPr>
                  <w:rStyle w:val="Hyperlink"/>
                  <w:rFonts w:ascii="GHEA Grapalat" w:eastAsia="Times New Roman" w:hAnsi="GHEA Grapalat"/>
                  <w:b/>
                  <w:sz w:val="18"/>
                  <w:szCs w:val="18"/>
                  <w:lang w:val="hy-AM" w:eastAsia="ru-RU"/>
                </w:rPr>
                <w:t>komunal@yerevan.am</w:t>
              </w:r>
            </w:hyperlink>
            <w:r w:rsidRPr="004648F2">
              <w:rPr>
                <w:color w:val="FF0000"/>
                <w:sz w:val="28"/>
                <w:szCs w:val="28"/>
              </w:rPr>
              <w:t xml:space="preserve"> </w:t>
            </w:r>
            <w:r w:rsidRPr="003C75B1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val="hy-AM" w:eastAsia="ru-RU"/>
              </w:rPr>
              <w:t xml:space="preserve">  </w:t>
            </w:r>
            <w:r w:rsidRPr="003C75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4648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5CE51555" w14:textId="7E3DE340" w:rsidR="000F3CF4" w:rsidRPr="008D1463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0F3CF4" w:rsidRPr="0040258B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0F3CF4" w:rsidRPr="0040258B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0F3CF4" w:rsidRPr="0040258B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0F3CF4" w:rsidRPr="0040258B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0F3CF4" w:rsidRPr="00C44666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0F3CF4" w:rsidRPr="0040258B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0F3CF4" w:rsidRPr="0040258B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0F3CF4" w:rsidRPr="009E41DB" w:rsidRDefault="000F3CF4" w:rsidP="000F3CF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0F3CF4" w:rsidRPr="009E41DB" w:rsidRDefault="000F3CF4" w:rsidP="000F3CF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0F3CF4" w:rsidRPr="00571A5E" w14:paraId="3CC8B38C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02AFA8BF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C44666" w14:paraId="5484FA73" w14:textId="77777777" w:rsidTr="002664D4">
        <w:trPr>
          <w:trHeight w:val="475"/>
        </w:trPr>
        <w:tc>
          <w:tcPr>
            <w:tcW w:w="2536" w:type="dxa"/>
            <w:gridSpan w:val="4"/>
            <w:tcBorders>
              <w:bottom w:val="single" w:sz="8" w:space="0" w:color="auto"/>
            </w:tcBorders>
          </w:tcPr>
          <w:p w14:paraId="7A9CE343" w14:textId="0754CB46" w:rsidR="000F3CF4" w:rsidRPr="008D1463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2978" w:type="dxa"/>
            <w:gridSpan w:val="27"/>
            <w:tcBorders>
              <w:bottom w:val="single" w:sz="8" w:space="0" w:color="auto"/>
            </w:tcBorders>
          </w:tcPr>
          <w:p w14:paraId="6FC786A2" w14:textId="0781874C" w:rsidR="000F3CF4" w:rsidRPr="007C5703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0F3CF4" w:rsidRPr="00C44666" w14:paraId="5A7FED5D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0C88E286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C44666" w14:paraId="40B30E88" w14:textId="77777777" w:rsidTr="002664D4">
        <w:trPr>
          <w:trHeight w:val="427"/>
        </w:trPr>
        <w:tc>
          <w:tcPr>
            <w:tcW w:w="2536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402AAE61" w:rsidR="000F3CF4" w:rsidRPr="00F97BF4" w:rsidRDefault="000F3CF4" w:rsidP="000F3C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2978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0F3CF4" w:rsidRPr="0022631D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F3CF4" w:rsidRPr="00C44666" w14:paraId="541BD7F7" w14:textId="77777777" w:rsidTr="00CA6B01">
        <w:trPr>
          <w:trHeight w:val="288"/>
        </w:trPr>
        <w:tc>
          <w:tcPr>
            <w:tcW w:w="1551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F3CF4" w:rsidRPr="0022631D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C44666" w14:paraId="4DE14D25" w14:textId="77777777" w:rsidTr="002664D4">
        <w:trPr>
          <w:trHeight w:val="427"/>
        </w:trPr>
        <w:tc>
          <w:tcPr>
            <w:tcW w:w="2536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36243A2C" w:rsidR="000F3CF4" w:rsidRPr="00A21E7F" w:rsidRDefault="000F3CF4" w:rsidP="000F3C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21E7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A21E7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21E7F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ընթացակարգի </w:t>
            </w:r>
            <w:r w:rsidRPr="00A21E7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A21E7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21E7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A21E7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21E7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A21E7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21E7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A21E7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21E7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A21E7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21E7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A21E7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21E7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A21E7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A21E7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  <w:r w:rsidRPr="00A21E7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A21E7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Жалобы</w:t>
            </w:r>
            <w:r w:rsidRPr="00A21E7F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A21E7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поданные</w:t>
            </w:r>
            <w:r w:rsidRPr="00A21E7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E7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относительно</w:t>
            </w:r>
            <w:r w:rsidRPr="00A21E7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E7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процесса</w:t>
            </w:r>
            <w:r w:rsidRPr="00A21E7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E7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закупки</w:t>
            </w:r>
            <w:r w:rsidRPr="00A21E7F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A21E7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и</w:t>
            </w:r>
            <w:r w:rsidRPr="00A21E7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E7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принятые</w:t>
            </w:r>
            <w:r w:rsidRPr="00A21E7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E7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</w:t>
            </w:r>
            <w:r w:rsidRPr="00A21E7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E7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ним</w:t>
            </w:r>
            <w:r w:rsidRPr="00A21E7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A21E7F">
              <w:rPr>
                <w:rFonts w:ascii="GHEA Grapalat" w:hAnsi="GHEA Grapalat"/>
                <w:b/>
                <w:sz w:val="12"/>
                <w:szCs w:val="12"/>
                <w:lang w:val="ru-RU"/>
              </w:rPr>
              <w:t>решения</w:t>
            </w:r>
          </w:p>
        </w:tc>
        <w:tc>
          <w:tcPr>
            <w:tcW w:w="12978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0F3CF4" w:rsidRPr="00E56328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F3CF4" w:rsidRPr="00C44666" w14:paraId="1DAD5D5C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57597369" w14:textId="77777777" w:rsidR="000F3CF4" w:rsidRPr="00E56328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571A5E" w14:paraId="5F667D89" w14:textId="77777777" w:rsidTr="002664D4">
        <w:trPr>
          <w:trHeight w:val="427"/>
        </w:trPr>
        <w:tc>
          <w:tcPr>
            <w:tcW w:w="2536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36A45AE" w:rsidR="000F3CF4" w:rsidRPr="008D1463" w:rsidRDefault="000F3CF4" w:rsidP="000F3C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2978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5C4030FC" w:rsidR="000F3CF4" w:rsidRPr="00354A19" w:rsidRDefault="000F3CF4" w:rsidP="000F3CF4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0F3CF4" w:rsidRPr="00571A5E" w14:paraId="406B68D6" w14:textId="77777777" w:rsidTr="00CA6B01">
        <w:trPr>
          <w:trHeight w:val="288"/>
        </w:trPr>
        <w:tc>
          <w:tcPr>
            <w:tcW w:w="15514" w:type="dxa"/>
            <w:gridSpan w:val="31"/>
            <w:shd w:val="clear" w:color="auto" w:fill="99CCFF"/>
            <w:vAlign w:val="center"/>
          </w:tcPr>
          <w:p w14:paraId="79EAD146" w14:textId="77777777" w:rsidR="000F3CF4" w:rsidRPr="00AA6E8C" w:rsidRDefault="000F3CF4" w:rsidP="000F3C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3CF4" w:rsidRPr="00571A5E" w14:paraId="1A2BD291" w14:textId="77777777" w:rsidTr="00CA6B01">
        <w:trPr>
          <w:trHeight w:val="227"/>
        </w:trPr>
        <w:tc>
          <w:tcPr>
            <w:tcW w:w="15514" w:type="dxa"/>
            <w:gridSpan w:val="31"/>
            <w:vAlign w:val="center"/>
          </w:tcPr>
          <w:p w14:paraId="73A19DB3" w14:textId="61ECFAF8" w:rsidR="000F3CF4" w:rsidRPr="00EC02AD" w:rsidRDefault="000F3CF4" w:rsidP="000F3C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F3CF4" w:rsidRPr="00571A5E" w14:paraId="002AF1AD" w14:textId="77777777" w:rsidTr="002664D4">
        <w:trPr>
          <w:trHeight w:val="47"/>
        </w:trPr>
        <w:tc>
          <w:tcPr>
            <w:tcW w:w="4657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59E57200" w:rsidR="000F3CF4" w:rsidRPr="00EC02AD" w:rsidRDefault="000F3CF4" w:rsidP="000F3C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32498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24982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69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23DEAEB8" w:rsidR="000F3CF4" w:rsidRPr="008D1463" w:rsidRDefault="000F3CF4" w:rsidP="000F3C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Телефон</w:t>
            </w:r>
          </w:p>
        </w:tc>
        <w:tc>
          <w:tcPr>
            <w:tcW w:w="6588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56C6F7D0" w:rsidR="000F3CF4" w:rsidRPr="008D1463" w:rsidRDefault="000F3CF4" w:rsidP="000F3C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0F3CF4" w:rsidRPr="00B0551A" w14:paraId="6C6C269C" w14:textId="77777777" w:rsidTr="002664D4">
        <w:trPr>
          <w:trHeight w:val="47"/>
        </w:trPr>
        <w:tc>
          <w:tcPr>
            <w:tcW w:w="4657" w:type="dxa"/>
            <w:gridSpan w:val="8"/>
            <w:vAlign w:val="center"/>
          </w:tcPr>
          <w:p w14:paraId="0A862370" w14:textId="46EFF515" w:rsidR="000F3CF4" w:rsidRPr="00643B59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Սոնա Պապյան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Сона Пап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ян</w:t>
            </w:r>
          </w:p>
        </w:tc>
        <w:tc>
          <w:tcPr>
            <w:tcW w:w="4269" w:type="dxa"/>
            <w:gridSpan w:val="12"/>
            <w:vAlign w:val="center"/>
          </w:tcPr>
          <w:p w14:paraId="570A2BE5" w14:textId="08C3C467" w:rsidR="000F3CF4" w:rsidRPr="00643B59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 xml:space="preserve">011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514 194</w:t>
            </w:r>
          </w:p>
        </w:tc>
        <w:tc>
          <w:tcPr>
            <w:tcW w:w="6588" w:type="dxa"/>
            <w:gridSpan w:val="11"/>
            <w:vAlign w:val="center"/>
          </w:tcPr>
          <w:p w14:paraId="3C42DEDA" w14:textId="1DDFB539" w:rsidR="000F3CF4" w:rsidRPr="00B0551A" w:rsidRDefault="000F3CF4" w:rsidP="000F3C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sona.papyan</w:t>
            </w:r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7EDE7B85" w14:textId="38359B59" w:rsidR="008861EE" w:rsidRPr="00A21E7F" w:rsidRDefault="008861EE" w:rsidP="00A21E7F">
      <w:pPr>
        <w:spacing w:before="0" w:after="0"/>
        <w:ind w:left="284" w:firstLine="0"/>
        <w:jc w:val="both"/>
        <w:rPr>
          <w:rFonts w:ascii="GHEA Grapalat" w:hAnsi="GHEA Grapalat"/>
          <w:sz w:val="18"/>
          <w:szCs w:val="20"/>
          <w:lang w:val="hy-AM"/>
        </w:rPr>
      </w:pPr>
      <w:r w:rsidRPr="00A21E7F">
        <w:rPr>
          <w:rFonts w:ascii="GHEA Grapalat" w:hAnsi="GHEA Grapalat" w:cs="Sylfaen"/>
          <w:sz w:val="18"/>
          <w:szCs w:val="20"/>
          <w:lang w:val="af-ZA"/>
        </w:rPr>
        <w:t>Պատվիրատուն` Երևանի քաղաքապետարան</w:t>
      </w:r>
    </w:p>
    <w:p w14:paraId="1160E497" w14:textId="01D2BC2B" w:rsidR="001021B0" w:rsidRPr="00A21E7F" w:rsidRDefault="008861EE" w:rsidP="00A21E7F">
      <w:pPr>
        <w:spacing w:before="0" w:after="0"/>
        <w:ind w:left="284" w:firstLine="0"/>
        <w:rPr>
          <w:rFonts w:ascii="GHEA Grapalat" w:hAnsi="GHEA Grapalat"/>
          <w:sz w:val="18"/>
          <w:szCs w:val="20"/>
          <w:lang w:val="hy-AM"/>
        </w:rPr>
      </w:pPr>
      <w:r w:rsidRPr="00A21E7F">
        <w:rPr>
          <w:rFonts w:ascii="GHEA Grapalat" w:hAnsi="GHEA Grapalat"/>
          <w:sz w:val="18"/>
          <w:szCs w:val="20"/>
          <w:lang w:val="hy-AM"/>
        </w:rPr>
        <w:t xml:space="preserve">Заказчик: </w:t>
      </w:r>
      <w:r w:rsidRPr="00A21E7F">
        <w:rPr>
          <w:rFonts w:ascii="GHEA Grapalat" w:hAnsi="GHEA Grapalat" w:cs="Calibri"/>
          <w:color w:val="000000"/>
          <w:sz w:val="18"/>
          <w:szCs w:val="20"/>
          <w:lang w:val="hy-AM"/>
        </w:rPr>
        <w:t>Мэрия г.Еревана</w:t>
      </w:r>
    </w:p>
    <w:sectPr w:rsidR="001021B0" w:rsidRPr="00A21E7F" w:rsidSect="00A97556">
      <w:pgSz w:w="16840" w:h="11907" w:orient="landscape" w:code="9"/>
      <w:pgMar w:top="284" w:right="360" w:bottom="142" w:left="14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FC9A" w14:textId="77777777" w:rsidR="00A52228" w:rsidRDefault="00A52228" w:rsidP="0022631D">
      <w:pPr>
        <w:spacing w:before="0" w:after="0"/>
      </w:pPr>
      <w:r>
        <w:separator/>
      </w:r>
    </w:p>
  </w:endnote>
  <w:endnote w:type="continuationSeparator" w:id="0">
    <w:p w14:paraId="087B90B0" w14:textId="77777777" w:rsidR="00A52228" w:rsidRDefault="00A5222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0613" w14:textId="77777777" w:rsidR="00A52228" w:rsidRDefault="00A52228" w:rsidP="0022631D">
      <w:pPr>
        <w:spacing w:before="0" w:after="0"/>
      </w:pPr>
      <w:r>
        <w:separator/>
      </w:r>
    </w:p>
  </w:footnote>
  <w:footnote w:type="continuationSeparator" w:id="0">
    <w:p w14:paraId="60D4F53E" w14:textId="77777777" w:rsidR="00A52228" w:rsidRDefault="00A52228" w:rsidP="0022631D">
      <w:pPr>
        <w:spacing w:before="0" w:after="0"/>
      </w:pPr>
      <w:r>
        <w:continuationSeparator/>
      </w:r>
    </w:p>
  </w:footnote>
  <w:footnote w:id="1">
    <w:p w14:paraId="73E33F31" w14:textId="77777777" w:rsidR="001C4E63" w:rsidRPr="00541A77" w:rsidRDefault="001C4E63" w:rsidP="00C66192">
      <w:pPr>
        <w:pStyle w:val="FootnoteText"/>
        <w:ind w:left="27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74064FE" w14:textId="77777777" w:rsidR="001C4E63" w:rsidRPr="00116266" w:rsidRDefault="001C4E63" w:rsidP="00C6619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22631D" w:rsidRPr="002D0BF6" w:rsidRDefault="0022631D" w:rsidP="00C6619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F3CF4" w:rsidRPr="00A97556" w:rsidRDefault="000F3CF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9755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9755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A97556">
        <w:rPr>
          <w:rFonts w:ascii="GHEA Grapalat" w:hAnsi="GHEA Grapalat"/>
          <w:bCs/>
          <w:i/>
          <w:sz w:val="12"/>
          <w:szCs w:val="12"/>
        </w:rPr>
        <w:t>Նշվում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են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հրավերում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կատարված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բոլոր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ամսաթվերը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0F3CF4" w:rsidRPr="00A97556" w:rsidRDefault="000F3CF4" w:rsidP="001C4E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9755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97556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A97556">
        <w:rPr>
          <w:rFonts w:ascii="GHEA Grapalat" w:hAnsi="GHEA Grapalat"/>
          <w:i/>
          <w:sz w:val="12"/>
          <w:szCs w:val="12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0F3CF4" w:rsidRPr="00A97556" w:rsidRDefault="000F3CF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9755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A97556">
        <w:rPr>
          <w:rFonts w:ascii="GHEA Grapalat" w:hAnsi="GHEA Grapalat"/>
          <w:bCs/>
          <w:i/>
          <w:sz w:val="12"/>
          <w:szCs w:val="12"/>
        </w:rPr>
        <w:t>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0F3CF4" w:rsidRPr="004F6EEB" w:rsidRDefault="000F3CF4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A9755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97556">
        <w:rPr>
          <w:rFonts w:ascii="GHEA Grapalat" w:hAnsi="GHEA Grapalat"/>
          <w:i/>
          <w:sz w:val="12"/>
          <w:szCs w:val="12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0F3CF4" w:rsidRPr="002B196E" w:rsidRDefault="000F3CF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B196E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B196E">
        <w:rPr>
          <w:rFonts w:ascii="GHEA Grapalat" w:hAnsi="GHEA Grapalat"/>
          <w:bCs/>
          <w:i/>
          <w:sz w:val="12"/>
          <w:szCs w:val="12"/>
        </w:rPr>
        <w:t>Եթե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կնքվելու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է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ընդհանուր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արժեքով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սակայն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են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ավելի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քիչ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ապա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ընդհանուր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գինը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լրացնել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 w:rsidRPr="002B196E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իսկ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առկա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մասով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B196E">
        <w:rPr>
          <w:rFonts w:ascii="GHEA Grapalat" w:hAnsi="GHEA Grapalat"/>
          <w:bCs/>
          <w:i/>
          <w:sz w:val="12"/>
          <w:szCs w:val="12"/>
        </w:rPr>
        <w:t>Առկա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B196E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0F3CF4" w:rsidRPr="002B196E" w:rsidRDefault="000F3CF4" w:rsidP="000B2BF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B196E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B196E">
        <w:rPr>
          <w:rFonts w:ascii="GHEA Grapalat" w:hAnsi="GHEA Grapalat"/>
          <w:i/>
          <w:sz w:val="12"/>
          <w:szCs w:val="12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0F3CF4" w:rsidRPr="002B196E" w:rsidRDefault="000F3CF4" w:rsidP="0022631D">
      <w:pPr>
        <w:pStyle w:val="FootnoteText"/>
        <w:rPr>
          <w:rFonts w:ascii="GHEA Grapalat" w:hAnsi="GHEA Grapalat"/>
          <w:i/>
          <w:sz w:val="12"/>
          <w:szCs w:val="12"/>
          <w:lang w:val="es-ES"/>
        </w:rPr>
      </w:pPr>
      <w:r w:rsidRPr="002B196E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Չի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լրացվում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եթե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կողմ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է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Հայաստանի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հարկ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վճարողի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հաշիվ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չունեցող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անձը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0F3CF4" w:rsidRPr="00263338" w:rsidRDefault="000F3CF4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B196E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B196E">
        <w:rPr>
          <w:rFonts w:ascii="GHEA Grapalat" w:hAnsi="GHEA Grapalat"/>
          <w:i/>
          <w:sz w:val="12"/>
          <w:szCs w:val="12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0F3CF4" w:rsidRPr="0078682E" w:rsidRDefault="000F3CF4" w:rsidP="0032498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F3CF4" w:rsidRPr="0078682E" w:rsidRDefault="000F3CF4" w:rsidP="0032498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F3CF4" w:rsidRPr="00005B9C" w:rsidRDefault="000F3CF4" w:rsidP="00324982">
      <w:pPr>
        <w:pStyle w:val="FootnoteText"/>
        <w:ind w:left="270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0F3CF4" w:rsidRPr="00324982" w:rsidRDefault="000F3CF4" w:rsidP="00324982">
      <w:pPr>
        <w:pStyle w:val="FootnoteText"/>
        <w:ind w:left="270"/>
        <w:jc w:val="both"/>
        <w:rPr>
          <w:rFonts w:ascii="GHEA Grapalat" w:hAnsi="GHEA Grapalat"/>
          <w:i/>
          <w:sz w:val="12"/>
          <w:szCs w:val="12"/>
          <w:lang w:val="ru-RU"/>
        </w:rPr>
      </w:pPr>
      <w:r w:rsidRPr="00324982">
        <w:rPr>
          <w:rStyle w:val="FootnoteReference"/>
          <w:sz w:val="12"/>
          <w:szCs w:val="12"/>
          <w:lang w:val="ru-RU"/>
        </w:rPr>
        <w:t>8</w:t>
      </w:r>
      <w:r w:rsidRPr="00324982">
        <w:rPr>
          <w:sz w:val="12"/>
          <w:szCs w:val="12"/>
          <w:lang w:val="ru-RU"/>
        </w:rPr>
        <w:t xml:space="preserve"> 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0F3CF4" w:rsidRPr="00324982" w:rsidRDefault="000F3CF4" w:rsidP="00324982">
      <w:pPr>
        <w:pStyle w:val="FootnoteText"/>
        <w:ind w:left="270"/>
        <w:jc w:val="both"/>
        <w:rPr>
          <w:rFonts w:ascii="GHEA Grapalat" w:hAnsi="GHEA Grapalat"/>
          <w:i/>
          <w:sz w:val="12"/>
          <w:szCs w:val="12"/>
          <w:lang w:val="hy-AM"/>
        </w:rPr>
      </w:pPr>
      <w:r w:rsidRPr="00324982">
        <w:rPr>
          <w:rFonts w:ascii="GHEA Grapalat" w:hAnsi="GHEA Grapalat"/>
          <w:i/>
          <w:sz w:val="12"/>
          <w:szCs w:val="12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324982">
        <w:rPr>
          <w:rFonts w:ascii="GHEA Grapalat" w:hAnsi="GHEA Grapalat"/>
          <w:i/>
          <w:sz w:val="12"/>
          <w:szCs w:val="12"/>
          <w:lang w:val="hy-AM"/>
        </w:rPr>
        <w:t xml:space="preserve">, 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324982">
        <w:rPr>
          <w:rFonts w:ascii="GHEA Grapalat" w:hAnsi="GHEA Grapalat" w:hint="eastAsia"/>
          <w:i/>
          <w:sz w:val="12"/>
          <w:szCs w:val="12"/>
          <w:lang w:val="ru-RU"/>
        </w:rPr>
        <w:t>я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.</w:t>
      </w:r>
      <w:r w:rsidRPr="00324982">
        <w:rPr>
          <w:rFonts w:ascii="GHEA Grapalat" w:hAnsi="GHEA Grapalat"/>
          <w:i/>
          <w:sz w:val="12"/>
          <w:szCs w:val="12"/>
          <w:lang w:val="hy-AM"/>
        </w:rPr>
        <w:t>»</w:t>
      </w:r>
    </w:p>
    <w:p w14:paraId="4AF2DF10" w14:textId="77777777" w:rsidR="000F3CF4" w:rsidRPr="009E41DB" w:rsidRDefault="000F3CF4" w:rsidP="00324982">
      <w:pPr>
        <w:pStyle w:val="FootnoteText"/>
        <w:ind w:left="270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324982">
        <w:rPr>
          <w:rFonts w:ascii="GHEA Grapalat" w:hAnsi="GHEA Grapalat"/>
          <w:i/>
          <w:sz w:val="12"/>
          <w:szCs w:val="12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51E38"/>
    <w:multiLevelType w:val="hybridMultilevel"/>
    <w:tmpl w:val="7132E63C"/>
    <w:lvl w:ilvl="0" w:tplc="DBA6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5C3AD4"/>
    <w:multiLevelType w:val="hybridMultilevel"/>
    <w:tmpl w:val="ED24195C"/>
    <w:lvl w:ilvl="0" w:tplc="31FE607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D6E3D"/>
    <w:multiLevelType w:val="hybridMultilevel"/>
    <w:tmpl w:val="C89A4856"/>
    <w:lvl w:ilvl="0" w:tplc="1C684574">
      <w:start w:val="580"/>
      <w:numFmt w:val="bullet"/>
      <w:lvlText w:val="-"/>
      <w:lvlJc w:val="left"/>
      <w:pPr>
        <w:ind w:left="189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546439E8"/>
    <w:multiLevelType w:val="hybridMultilevel"/>
    <w:tmpl w:val="8B8AD2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559C5"/>
    <w:multiLevelType w:val="hybridMultilevel"/>
    <w:tmpl w:val="A4942E74"/>
    <w:lvl w:ilvl="0" w:tplc="C81EA2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5B591E49"/>
    <w:multiLevelType w:val="hybridMultilevel"/>
    <w:tmpl w:val="DA022762"/>
    <w:lvl w:ilvl="0" w:tplc="8C66C54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5D066AA0"/>
    <w:multiLevelType w:val="hybridMultilevel"/>
    <w:tmpl w:val="52865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EBC10">
      <w:start w:val="150"/>
      <w:numFmt w:val="bullet"/>
      <w:lvlText w:val="–"/>
      <w:lvlJc w:val="left"/>
      <w:pPr>
        <w:ind w:left="1440" w:hanging="360"/>
      </w:pPr>
      <w:rPr>
        <w:rFonts w:ascii="Times Armenian Unicode" w:eastAsia="MS Mincho" w:hAnsi="Times Armenian Unicode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72A2A"/>
    <w:multiLevelType w:val="hybridMultilevel"/>
    <w:tmpl w:val="4672D0A2"/>
    <w:lvl w:ilvl="0" w:tplc="FB161D2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7110F"/>
    <w:multiLevelType w:val="hybridMultilevel"/>
    <w:tmpl w:val="A91C4610"/>
    <w:lvl w:ilvl="0" w:tplc="6C50B3DC">
      <w:start w:val="2"/>
      <w:numFmt w:val="bullet"/>
      <w:lvlText w:val="-"/>
      <w:lvlJc w:val="left"/>
      <w:pPr>
        <w:ind w:left="48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B502008"/>
    <w:multiLevelType w:val="hybridMultilevel"/>
    <w:tmpl w:val="C2585050"/>
    <w:lvl w:ilvl="0" w:tplc="FAC8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5539D1"/>
    <w:multiLevelType w:val="hybridMultilevel"/>
    <w:tmpl w:val="8452DF8E"/>
    <w:lvl w:ilvl="0" w:tplc="8D3E03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6D435F81"/>
    <w:multiLevelType w:val="hybridMultilevel"/>
    <w:tmpl w:val="56185F50"/>
    <w:lvl w:ilvl="0" w:tplc="25466B8E">
      <w:start w:val="15"/>
      <w:numFmt w:val="bullet"/>
      <w:lvlText w:val="-"/>
      <w:lvlJc w:val="left"/>
      <w:pPr>
        <w:ind w:left="841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3" w15:restartNumberingAfterBreak="0">
    <w:nsid w:val="6D702A36"/>
    <w:multiLevelType w:val="hybridMultilevel"/>
    <w:tmpl w:val="546AE842"/>
    <w:lvl w:ilvl="0" w:tplc="9C8C26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1064A02"/>
    <w:multiLevelType w:val="hybridMultilevel"/>
    <w:tmpl w:val="F0C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B7900"/>
    <w:multiLevelType w:val="hybridMultilevel"/>
    <w:tmpl w:val="432AED2E"/>
    <w:lvl w:ilvl="0" w:tplc="C75A3D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706E6"/>
    <w:multiLevelType w:val="hybridMultilevel"/>
    <w:tmpl w:val="C9FE9E7C"/>
    <w:lvl w:ilvl="0" w:tplc="A120C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96620E"/>
    <w:multiLevelType w:val="hybridMultilevel"/>
    <w:tmpl w:val="F1305E1A"/>
    <w:lvl w:ilvl="0" w:tplc="AB543B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977831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306836">
    <w:abstractNumId w:val="15"/>
  </w:num>
  <w:num w:numId="3" w16cid:durableId="184251654">
    <w:abstractNumId w:val="7"/>
  </w:num>
  <w:num w:numId="4" w16cid:durableId="2114857744">
    <w:abstractNumId w:val="13"/>
  </w:num>
  <w:num w:numId="5" w16cid:durableId="132451578">
    <w:abstractNumId w:val="9"/>
  </w:num>
  <w:num w:numId="6" w16cid:durableId="1233735191">
    <w:abstractNumId w:val="12"/>
  </w:num>
  <w:num w:numId="7" w16cid:durableId="1879126121">
    <w:abstractNumId w:val="11"/>
  </w:num>
  <w:num w:numId="8" w16cid:durableId="410549069">
    <w:abstractNumId w:val="8"/>
  </w:num>
  <w:num w:numId="9" w16cid:durableId="1092432715">
    <w:abstractNumId w:val="17"/>
  </w:num>
  <w:num w:numId="10" w16cid:durableId="412747179">
    <w:abstractNumId w:val="1"/>
  </w:num>
  <w:num w:numId="11" w16cid:durableId="354771068">
    <w:abstractNumId w:val="14"/>
  </w:num>
  <w:num w:numId="12" w16cid:durableId="1549949940">
    <w:abstractNumId w:val="10"/>
  </w:num>
  <w:num w:numId="13" w16cid:durableId="1911573080">
    <w:abstractNumId w:val="16"/>
  </w:num>
  <w:num w:numId="14" w16cid:durableId="1369136114">
    <w:abstractNumId w:val="5"/>
  </w:num>
  <w:num w:numId="15" w16cid:durableId="933631022">
    <w:abstractNumId w:val="6"/>
  </w:num>
  <w:num w:numId="16" w16cid:durableId="1040590149">
    <w:abstractNumId w:val="4"/>
  </w:num>
  <w:num w:numId="17" w16cid:durableId="1329402374">
    <w:abstractNumId w:val="3"/>
  </w:num>
  <w:num w:numId="18" w16cid:durableId="302929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037D"/>
    <w:rsid w:val="0001199B"/>
    <w:rsid w:val="00012170"/>
    <w:rsid w:val="00015963"/>
    <w:rsid w:val="00027E2C"/>
    <w:rsid w:val="00044842"/>
    <w:rsid w:val="00044863"/>
    <w:rsid w:val="00044EA8"/>
    <w:rsid w:val="00046CCF"/>
    <w:rsid w:val="00051ECE"/>
    <w:rsid w:val="00054827"/>
    <w:rsid w:val="00057E84"/>
    <w:rsid w:val="0006612C"/>
    <w:rsid w:val="0007090E"/>
    <w:rsid w:val="00073D66"/>
    <w:rsid w:val="0007402E"/>
    <w:rsid w:val="000778F7"/>
    <w:rsid w:val="000949ED"/>
    <w:rsid w:val="000A5C4B"/>
    <w:rsid w:val="000B0199"/>
    <w:rsid w:val="000B02B5"/>
    <w:rsid w:val="000B2BF6"/>
    <w:rsid w:val="000C597B"/>
    <w:rsid w:val="000D01A4"/>
    <w:rsid w:val="000D4B23"/>
    <w:rsid w:val="000E23B3"/>
    <w:rsid w:val="000E4EAC"/>
    <w:rsid w:val="000E4FF1"/>
    <w:rsid w:val="000F2787"/>
    <w:rsid w:val="000F376D"/>
    <w:rsid w:val="000F3CF4"/>
    <w:rsid w:val="000F7AC1"/>
    <w:rsid w:val="001021B0"/>
    <w:rsid w:val="00120491"/>
    <w:rsid w:val="00123728"/>
    <w:rsid w:val="00123E13"/>
    <w:rsid w:val="001353D1"/>
    <w:rsid w:val="001475EB"/>
    <w:rsid w:val="00150F6D"/>
    <w:rsid w:val="00151D37"/>
    <w:rsid w:val="00155644"/>
    <w:rsid w:val="00161935"/>
    <w:rsid w:val="00165E8D"/>
    <w:rsid w:val="001703AC"/>
    <w:rsid w:val="00175D35"/>
    <w:rsid w:val="0018422F"/>
    <w:rsid w:val="001A1999"/>
    <w:rsid w:val="001A243B"/>
    <w:rsid w:val="001A32C2"/>
    <w:rsid w:val="001B6520"/>
    <w:rsid w:val="001B7E8E"/>
    <w:rsid w:val="001C00A4"/>
    <w:rsid w:val="001C1BE1"/>
    <w:rsid w:val="001C4E63"/>
    <w:rsid w:val="001C5129"/>
    <w:rsid w:val="001D7013"/>
    <w:rsid w:val="001E0091"/>
    <w:rsid w:val="001F0BB2"/>
    <w:rsid w:val="001F2390"/>
    <w:rsid w:val="001F7A65"/>
    <w:rsid w:val="00211526"/>
    <w:rsid w:val="00223EB8"/>
    <w:rsid w:val="0022631D"/>
    <w:rsid w:val="0023245D"/>
    <w:rsid w:val="00234B93"/>
    <w:rsid w:val="002503EF"/>
    <w:rsid w:val="00263B9A"/>
    <w:rsid w:val="00265198"/>
    <w:rsid w:val="002664D4"/>
    <w:rsid w:val="002740D2"/>
    <w:rsid w:val="00274D46"/>
    <w:rsid w:val="00282922"/>
    <w:rsid w:val="00284F44"/>
    <w:rsid w:val="00285B51"/>
    <w:rsid w:val="00285DA0"/>
    <w:rsid w:val="00287F57"/>
    <w:rsid w:val="00293509"/>
    <w:rsid w:val="00293C68"/>
    <w:rsid w:val="00295B92"/>
    <w:rsid w:val="002A6CB8"/>
    <w:rsid w:val="002B196E"/>
    <w:rsid w:val="002B379C"/>
    <w:rsid w:val="002E194F"/>
    <w:rsid w:val="002E2BA6"/>
    <w:rsid w:val="002E36F3"/>
    <w:rsid w:val="002E4E6F"/>
    <w:rsid w:val="002F16CC"/>
    <w:rsid w:val="002F1A2A"/>
    <w:rsid w:val="002F1FEB"/>
    <w:rsid w:val="002F7A88"/>
    <w:rsid w:val="0030029A"/>
    <w:rsid w:val="003004CD"/>
    <w:rsid w:val="00312A08"/>
    <w:rsid w:val="00324982"/>
    <w:rsid w:val="0033543B"/>
    <w:rsid w:val="00350D76"/>
    <w:rsid w:val="00354A19"/>
    <w:rsid w:val="003651AC"/>
    <w:rsid w:val="00371B1D"/>
    <w:rsid w:val="00372408"/>
    <w:rsid w:val="003725E1"/>
    <w:rsid w:val="0037718D"/>
    <w:rsid w:val="00390189"/>
    <w:rsid w:val="003A0F91"/>
    <w:rsid w:val="003A23F2"/>
    <w:rsid w:val="003A6DBD"/>
    <w:rsid w:val="003B0DE0"/>
    <w:rsid w:val="003B1D5B"/>
    <w:rsid w:val="003B2758"/>
    <w:rsid w:val="003B6B6F"/>
    <w:rsid w:val="003C75B1"/>
    <w:rsid w:val="003D185C"/>
    <w:rsid w:val="003D3A3C"/>
    <w:rsid w:val="003D57EC"/>
    <w:rsid w:val="003D7729"/>
    <w:rsid w:val="003E3D40"/>
    <w:rsid w:val="003E6978"/>
    <w:rsid w:val="003F0DF6"/>
    <w:rsid w:val="00401A39"/>
    <w:rsid w:val="0040258B"/>
    <w:rsid w:val="004232BB"/>
    <w:rsid w:val="00430D7A"/>
    <w:rsid w:val="00431862"/>
    <w:rsid w:val="00433E3C"/>
    <w:rsid w:val="00436681"/>
    <w:rsid w:val="00450FA0"/>
    <w:rsid w:val="00453C98"/>
    <w:rsid w:val="004571B5"/>
    <w:rsid w:val="004620B1"/>
    <w:rsid w:val="004648F2"/>
    <w:rsid w:val="004674C3"/>
    <w:rsid w:val="00472069"/>
    <w:rsid w:val="00474C2F"/>
    <w:rsid w:val="0047603F"/>
    <w:rsid w:val="004764CD"/>
    <w:rsid w:val="0048606E"/>
    <w:rsid w:val="004875E0"/>
    <w:rsid w:val="004910A6"/>
    <w:rsid w:val="00493113"/>
    <w:rsid w:val="00497751"/>
    <w:rsid w:val="004A0D57"/>
    <w:rsid w:val="004A66AF"/>
    <w:rsid w:val="004C0E3E"/>
    <w:rsid w:val="004C462C"/>
    <w:rsid w:val="004D06A4"/>
    <w:rsid w:val="004D078F"/>
    <w:rsid w:val="004D6CC7"/>
    <w:rsid w:val="004E376E"/>
    <w:rsid w:val="004E7134"/>
    <w:rsid w:val="004E72B6"/>
    <w:rsid w:val="004F0A77"/>
    <w:rsid w:val="004F0E67"/>
    <w:rsid w:val="00503BCC"/>
    <w:rsid w:val="00510285"/>
    <w:rsid w:val="00513471"/>
    <w:rsid w:val="0051615C"/>
    <w:rsid w:val="00517834"/>
    <w:rsid w:val="005232D8"/>
    <w:rsid w:val="0052388D"/>
    <w:rsid w:val="0052643F"/>
    <w:rsid w:val="00533F52"/>
    <w:rsid w:val="005350DC"/>
    <w:rsid w:val="00537371"/>
    <w:rsid w:val="00546023"/>
    <w:rsid w:val="00556B46"/>
    <w:rsid w:val="0056093C"/>
    <w:rsid w:val="005609CF"/>
    <w:rsid w:val="005656ED"/>
    <w:rsid w:val="00567A79"/>
    <w:rsid w:val="00571A5E"/>
    <w:rsid w:val="00571AE1"/>
    <w:rsid w:val="00572B3C"/>
    <w:rsid w:val="005737F9"/>
    <w:rsid w:val="00574D76"/>
    <w:rsid w:val="00581A00"/>
    <w:rsid w:val="00581E0A"/>
    <w:rsid w:val="0058307A"/>
    <w:rsid w:val="005911C3"/>
    <w:rsid w:val="0059651F"/>
    <w:rsid w:val="005A17F6"/>
    <w:rsid w:val="005A4BFD"/>
    <w:rsid w:val="005A5434"/>
    <w:rsid w:val="005A5D8F"/>
    <w:rsid w:val="005B2F86"/>
    <w:rsid w:val="005C2925"/>
    <w:rsid w:val="005C48CA"/>
    <w:rsid w:val="005C53C3"/>
    <w:rsid w:val="005C7947"/>
    <w:rsid w:val="005D5FBD"/>
    <w:rsid w:val="005D6B2C"/>
    <w:rsid w:val="005E19A3"/>
    <w:rsid w:val="005F2727"/>
    <w:rsid w:val="005F3D1A"/>
    <w:rsid w:val="00601956"/>
    <w:rsid w:val="00607C9A"/>
    <w:rsid w:val="00621D97"/>
    <w:rsid w:val="006248EA"/>
    <w:rsid w:val="00632D10"/>
    <w:rsid w:val="00634EE9"/>
    <w:rsid w:val="006376C8"/>
    <w:rsid w:val="00643B59"/>
    <w:rsid w:val="006454F2"/>
    <w:rsid w:val="00646760"/>
    <w:rsid w:val="00646A62"/>
    <w:rsid w:val="00654911"/>
    <w:rsid w:val="00656819"/>
    <w:rsid w:val="00667196"/>
    <w:rsid w:val="0068289E"/>
    <w:rsid w:val="00682E7E"/>
    <w:rsid w:val="0068746D"/>
    <w:rsid w:val="00687521"/>
    <w:rsid w:val="00690ECB"/>
    <w:rsid w:val="006A1F7D"/>
    <w:rsid w:val="006A38B4"/>
    <w:rsid w:val="006A46E2"/>
    <w:rsid w:val="006A7AE1"/>
    <w:rsid w:val="006B2E21"/>
    <w:rsid w:val="006C0266"/>
    <w:rsid w:val="006C15A7"/>
    <w:rsid w:val="006D04F0"/>
    <w:rsid w:val="006D39E5"/>
    <w:rsid w:val="006E0D92"/>
    <w:rsid w:val="006E1A83"/>
    <w:rsid w:val="006E5DD1"/>
    <w:rsid w:val="006F2779"/>
    <w:rsid w:val="006F6300"/>
    <w:rsid w:val="007060FC"/>
    <w:rsid w:val="00723AB6"/>
    <w:rsid w:val="0074141B"/>
    <w:rsid w:val="00752105"/>
    <w:rsid w:val="00753F08"/>
    <w:rsid w:val="007547E0"/>
    <w:rsid w:val="007627B4"/>
    <w:rsid w:val="007732E7"/>
    <w:rsid w:val="00781920"/>
    <w:rsid w:val="0078682E"/>
    <w:rsid w:val="0079040C"/>
    <w:rsid w:val="00795AE3"/>
    <w:rsid w:val="00797A29"/>
    <w:rsid w:val="00797F2F"/>
    <w:rsid w:val="007A4F36"/>
    <w:rsid w:val="007B0100"/>
    <w:rsid w:val="007C1747"/>
    <w:rsid w:val="007C4087"/>
    <w:rsid w:val="007C5703"/>
    <w:rsid w:val="007D4D77"/>
    <w:rsid w:val="007E238B"/>
    <w:rsid w:val="007E5AF9"/>
    <w:rsid w:val="007E7288"/>
    <w:rsid w:val="007F337C"/>
    <w:rsid w:val="00811659"/>
    <w:rsid w:val="0081420B"/>
    <w:rsid w:val="00815F13"/>
    <w:rsid w:val="00842AC0"/>
    <w:rsid w:val="00845AB8"/>
    <w:rsid w:val="00853202"/>
    <w:rsid w:val="0085739E"/>
    <w:rsid w:val="00864E68"/>
    <w:rsid w:val="00873381"/>
    <w:rsid w:val="0088317F"/>
    <w:rsid w:val="008861EE"/>
    <w:rsid w:val="008A1A82"/>
    <w:rsid w:val="008A4EAF"/>
    <w:rsid w:val="008C4E62"/>
    <w:rsid w:val="008C6BDD"/>
    <w:rsid w:val="008D1463"/>
    <w:rsid w:val="008D7948"/>
    <w:rsid w:val="008E303B"/>
    <w:rsid w:val="008E493A"/>
    <w:rsid w:val="008E5F44"/>
    <w:rsid w:val="008E5F5B"/>
    <w:rsid w:val="008F5C16"/>
    <w:rsid w:val="009025A1"/>
    <w:rsid w:val="0090425C"/>
    <w:rsid w:val="00912682"/>
    <w:rsid w:val="00915E42"/>
    <w:rsid w:val="009408D9"/>
    <w:rsid w:val="00943F08"/>
    <w:rsid w:val="009508EF"/>
    <w:rsid w:val="009519EC"/>
    <w:rsid w:val="00961A30"/>
    <w:rsid w:val="00965574"/>
    <w:rsid w:val="009661A0"/>
    <w:rsid w:val="00970713"/>
    <w:rsid w:val="00977761"/>
    <w:rsid w:val="009915B3"/>
    <w:rsid w:val="0099665B"/>
    <w:rsid w:val="009A0A81"/>
    <w:rsid w:val="009C5E0F"/>
    <w:rsid w:val="009D52BF"/>
    <w:rsid w:val="009E0E50"/>
    <w:rsid w:val="009E41DB"/>
    <w:rsid w:val="009E50D3"/>
    <w:rsid w:val="009E522D"/>
    <w:rsid w:val="009E75FF"/>
    <w:rsid w:val="009E7AAC"/>
    <w:rsid w:val="009F2132"/>
    <w:rsid w:val="00A023E1"/>
    <w:rsid w:val="00A07556"/>
    <w:rsid w:val="00A13341"/>
    <w:rsid w:val="00A17C0F"/>
    <w:rsid w:val="00A20A71"/>
    <w:rsid w:val="00A21E7F"/>
    <w:rsid w:val="00A24F59"/>
    <w:rsid w:val="00A27D90"/>
    <w:rsid w:val="00A306F5"/>
    <w:rsid w:val="00A31820"/>
    <w:rsid w:val="00A32DE3"/>
    <w:rsid w:val="00A36676"/>
    <w:rsid w:val="00A45117"/>
    <w:rsid w:val="00A52228"/>
    <w:rsid w:val="00A53585"/>
    <w:rsid w:val="00A61DD6"/>
    <w:rsid w:val="00A80C29"/>
    <w:rsid w:val="00A84B76"/>
    <w:rsid w:val="00A87642"/>
    <w:rsid w:val="00A9220F"/>
    <w:rsid w:val="00A97556"/>
    <w:rsid w:val="00AA32E4"/>
    <w:rsid w:val="00AA46AE"/>
    <w:rsid w:val="00AA6E8C"/>
    <w:rsid w:val="00AD07B9"/>
    <w:rsid w:val="00AD59DC"/>
    <w:rsid w:val="00AD7C58"/>
    <w:rsid w:val="00AF2C9F"/>
    <w:rsid w:val="00B05354"/>
    <w:rsid w:val="00B0551A"/>
    <w:rsid w:val="00B07541"/>
    <w:rsid w:val="00B31840"/>
    <w:rsid w:val="00B32E2C"/>
    <w:rsid w:val="00B342FB"/>
    <w:rsid w:val="00B42F3D"/>
    <w:rsid w:val="00B627E7"/>
    <w:rsid w:val="00B62A58"/>
    <w:rsid w:val="00B63790"/>
    <w:rsid w:val="00B745DF"/>
    <w:rsid w:val="00B747BB"/>
    <w:rsid w:val="00B75762"/>
    <w:rsid w:val="00B81607"/>
    <w:rsid w:val="00B83D57"/>
    <w:rsid w:val="00B91DE2"/>
    <w:rsid w:val="00B94EA2"/>
    <w:rsid w:val="00BA03B0"/>
    <w:rsid w:val="00BB0A93"/>
    <w:rsid w:val="00BB2D77"/>
    <w:rsid w:val="00BB39DE"/>
    <w:rsid w:val="00BB6239"/>
    <w:rsid w:val="00BC4C6E"/>
    <w:rsid w:val="00BD152F"/>
    <w:rsid w:val="00BD3D4E"/>
    <w:rsid w:val="00BD5319"/>
    <w:rsid w:val="00BE4B3C"/>
    <w:rsid w:val="00BF1465"/>
    <w:rsid w:val="00BF3D0E"/>
    <w:rsid w:val="00BF4745"/>
    <w:rsid w:val="00C131E4"/>
    <w:rsid w:val="00C22309"/>
    <w:rsid w:val="00C2486B"/>
    <w:rsid w:val="00C25C76"/>
    <w:rsid w:val="00C33BFE"/>
    <w:rsid w:val="00C365B6"/>
    <w:rsid w:val="00C43182"/>
    <w:rsid w:val="00C43B17"/>
    <w:rsid w:val="00C44666"/>
    <w:rsid w:val="00C47FF9"/>
    <w:rsid w:val="00C5240D"/>
    <w:rsid w:val="00C54D69"/>
    <w:rsid w:val="00C61660"/>
    <w:rsid w:val="00C648B0"/>
    <w:rsid w:val="00C66192"/>
    <w:rsid w:val="00C66D5C"/>
    <w:rsid w:val="00C66D8C"/>
    <w:rsid w:val="00C736CA"/>
    <w:rsid w:val="00C75E5E"/>
    <w:rsid w:val="00C81FC9"/>
    <w:rsid w:val="00C82647"/>
    <w:rsid w:val="00C84DF7"/>
    <w:rsid w:val="00C93188"/>
    <w:rsid w:val="00C96337"/>
    <w:rsid w:val="00C96BED"/>
    <w:rsid w:val="00CA6B01"/>
    <w:rsid w:val="00CB0339"/>
    <w:rsid w:val="00CB44D2"/>
    <w:rsid w:val="00CC0B45"/>
    <w:rsid w:val="00CC1F23"/>
    <w:rsid w:val="00CD0950"/>
    <w:rsid w:val="00CD2764"/>
    <w:rsid w:val="00CE18E1"/>
    <w:rsid w:val="00CE58FE"/>
    <w:rsid w:val="00CE67A0"/>
    <w:rsid w:val="00CF1F70"/>
    <w:rsid w:val="00D046F1"/>
    <w:rsid w:val="00D04ED1"/>
    <w:rsid w:val="00D12AB7"/>
    <w:rsid w:val="00D34D15"/>
    <w:rsid w:val="00D350DE"/>
    <w:rsid w:val="00D36189"/>
    <w:rsid w:val="00D51D63"/>
    <w:rsid w:val="00D60EC3"/>
    <w:rsid w:val="00D61022"/>
    <w:rsid w:val="00D76ABE"/>
    <w:rsid w:val="00D80C64"/>
    <w:rsid w:val="00D92D29"/>
    <w:rsid w:val="00DB0DD4"/>
    <w:rsid w:val="00DB3ED2"/>
    <w:rsid w:val="00DC6404"/>
    <w:rsid w:val="00DD3523"/>
    <w:rsid w:val="00DE06F1"/>
    <w:rsid w:val="00DE1D49"/>
    <w:rsid w:val="00DF1387"/>
    <w:rsid w:val="00DF42EB"/>
    <w:rsid w:val="00E243EA"/>
    <w:rsid w:val="00E300BB"/>
    <w:rsid w:val="00E33A25"/>
    <w:rsid w:val="00E4188B"/>
    <w:rsid w:val="00E46768"/>
    <w:rsid w:val="00E51011"/>
    <w:rsid w:val="00E54C4D"/>
    <w:rsid w:val="00E56328"/>
    <w:rsid w:val="00E643C9"/>
    <w:rsid w:val="00E656F9"/>
    <w:rsid w:val="00E83653"/>
    <w:rsid w:val="00E85B90"/>
    <w:rsid w:val="00E8750A"/>
    <w:rsid w:val="00E950D3"/>
    <w:rsid w:val="00E9636C"/>
    <w:rsid w:val="00EA01A2"/>
    <w:rsid w:val="00EA09C9"/>
    <w:rsid w:val="00EA568C"/>
    <w:rsid w:val="00EA767F"/>
    <w:rsid w:val="00EB3A5D"/>
    <w:rsid w:val="00EB59EE"/>
    <w:rsid w:val="00EB6BD7"/>
    <w:rsid w:val="00EC02AD"/>
    <w:rsid w:val="00EC1D4A"/>
    <w:rsid w:val="00ED76C1"/>
    <w:rsid w:val="00EE0C86"/>
    <w:rsid w:val="00EF16D0"/>
    <w:rsid w:val="00EF1F33"/>
    <w:rsid w:val="00EF5127"/>
    <w:rsid w:val="00EF6550"/>
    <w:rsid w:val="00EF6E1A"/>
    <w:rsid w:val="00F06F62"/>
    <w:rsid w:val="00F10AFE"/>
    <w:rsid w:val="00F13A80"/>
    <w:rsid w:val="00F14D59"/>
    <w:rsid w:val="00F15B9A"/>
    <w:rsid w:val="00F31004"/>
    <w:rsid w:val="00F31372"/>
    <w:rsid w:val="00F35F7B"/>
    <w:rsid w:val="00F42F2F"/>
    <w:rsid w:val="00F47C3A"/>
    <w:rsid w:val="00F61646"/>
    <w:rsid w:val="00F628FC"/>
    <w:rsid w:val="00F63D47"/>
    <w:rsid w:val="00F64167"/>
    <w:rsid w:val="00F6636C"/>
    <w:rsid w:val="00F6673B"/>
    <w:rsid w:val="00F70DAC"/>
    <w:rsid w:val="00F72CAB"/>
    <w:rsid w:val="00F73C9F"/>
    <w:rsid w:val="00F75367"/>
    <w:rsid w:val="00F77AAD"/>
    <w:rsid w:val="00F83B58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D2470"/>
    <w:rsid w:val="00FD7DC8"/>
    <w:rsid w:val="00FF25BD"/>
    <w:rsid w:val="00FF4867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13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NumberedParas,List Paragraph1,List Paragraph-ExecSummary,Bullets,References,List Paragraph (numbered (a)),List_Paragraph,Multilevel para_II,Akapit z listą BS,Indent Paragraph,Bullet OFM,ADB List Paragraph,Colorful List - Accent 11,Bullet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ListParagraphChar">
    <w:name w:val="List Paragraph Char"/>
    <w:aliases w:val="NumberedParas Char,List Paragraph1 Char,List Paragraph-ExecSummary Char,Bullets Char,References Char,List Paragraph (numbered (a)) Char,List_Paragraph Char,Multilevel para_II Char,Akapit z listą BS Char,Indent Paragraph Char"/>
    <w:link w:val="ListParagraph"/>
    <w:uiPriority w:val="34"/>
    <w:qFormat/>
    <w:locked/>
    <w:rsid w:val="00E5101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1F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1F33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66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komunal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356E-4B7F-448C-B447-BDC7DEB0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7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gnumner 11</cp:lastModifiedBy>
  <cp:revision>1038</cp:revision>
  <cp:lastPrinted>2023-02-02T11:33:00Z</cp:lastPrinted>
  <dcterms:created xsi:type="dcterms:W3CDTF">2021-07-22T10:34:00Z</dcterms:created>
  <dcterms:modified xsi:type="dcterms:W3CDTF">2026-02-27T05:50:00Z</dcterms:modified>
</cp:coreProperties>
</file>